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FDAC7" w14:textId="5BD8F4AC" w:rsidR="00FA3534" w:rsidRPr="00AD017C" w:rsidRDefault="007367EE" w:rsidP="00E97002">
      <w:pPr>
        <w:pStyle w:val="BodyText"/>
        <w:spacing w:before="120" w:after="0"/>
        <w:jc w:val="center"/>
        <w:rPr>
          <w:b/>
          <w:bCs/>
          <w:sz w:val="36"/>
          <w:szCs w:val="36"/>
        </w:rPr>
      </w:pPr>
      <w:r w:rsidRPr="00AD017C">
        <w:rPr>
          <w:b/>
          <w:bCs/>
          <w:sz w:val="36"/>
          <w:szCs w:val="36"/>
        </w:rPr>
        <w:t>BORS 2025 Annual Meeting</w:t>
      </w:r>
    </w:p>
    <w:p w14:paraId="45C73E07" w14:textId="7B39139B" w:rsidR="00B23E76" w:rsidRPr="00AD017C" w:rsidRDefault="00B23E76" w:rsidP="00E56883">
      <w:pPr>
        <w:pStyle w:val="BodyText"/>
        <w:spacing w:before="0" w:after="0"/>
        <w:jc w:val="center"/>
        <w:rPr>
          <w:b/>
          <w:bCs/>
          <w:sz w:val="36"/>
          <w:szCs w:val="36"/>
        </w:rPr>
      </w:pPr>
      <w:r w:rsidRPr="00AD017C">
        <w:rPr>
          <w:b/>
          <w:bCs/>
          <w:sz w:val="36"/>
          <w:szCs w:val="36"/>
        </w:rPr>
        <w:t>Rapid-fire Poster Schedule</w:t>
      </w:r>
    </w:p>
    <w:p w14:paraId="4A9C2701" w14:textId="066416FB" w:rsidR="007367EE" w:rsidRPr="00AD017C" w:rsidRDefault="007367EE" w:rsidP="00E97002">
      <w:pPr>
        <w:pStyle w:val="BodyText"/>
        <w:spacing w:before="120" w:after="0"/>
        <w:jc w:val="center"/>
        <w:rPr>
          <w:sz w:val="26"/>
          <w:szCs w:val="26"/>
        </w:rPr>
      </w:pPr>
      <w:r w:rsidRPr="00AD017C">
        <w:rPr>
          <w:sz w:val="26"/>
          <w:szCs w:val="26"/>
        </w:rPr>
        <w:t>8</w:t>
      </w:r>
      <w:r w:rsidRPr="00AD017C">
        <w:rPr>
          <w:sz w:val="26"/>
          <w:szCs w:val="26"/>
          <w:vertAlign w:val="superscript"/>
        </w:rPr>
        <w:t>th</w:t>
      </w:r>
      <w:r w:rsidRPr="00AD017C">
        <w:rPr>
          <w:sz w:val="26"/>
          <w:szCs w:val="26"/>
        </w:rPr>
        <w:t xml:space="preserve"> &amp; 9</w:t>
      </w:r>
      <w:r w:rsidRPr="00AD017C">
        <w:rPr>
          <w:sz w:val="26"/>
          <w:szCs w:val="26"/>
          <w:vertAlign w:val="superscript"/>
        </w:rPr>
        <w:t>th</w:t>
      </w:r>
      <w:r w:rsidRPr="00AD017C">
        <w:rPr>
          <w:sz w:val="26"/>
          <w:szCs w:val="26"/>
        </w:rPr>
        <w:t xml:space="preserve"> September 2025</w:t>
      </w:r>
    </w:p>
    <w:p w14:paraId="0C0ED6CA" w14:textId="2A9E87F4" w:rsidR="007367EE" w:rsidRPr="00E54340" w:rsidRDefault="007367EE" w:rsidP="00E97002">
      <w:pPr>
        <w:pStyle w:val="BodyText"/>
        <w:spacing w:before="120" w:after="0"/>
        <w:jc w:val="center"/>
        <w:rPr>
          <w:sz w:val="20"/>
        </w:rPr>
      </w:pPr>
      <w:r w:rsidRPr="00E54340">
        <w:rPr>
          <w:sz w:val="20"/>
        </w:rPr>
        <w:t>LT 2 - Teaching and Learning Building</w:t>
      </w:r>
    </w:p>
    <w:p w14:paraId="73902E14" w14:textId="2C1F4987" w:rsidR="007367EE" w:rsidRPr="00E54340" w:rsidRDefault="007367EE" w:rsidP="00E97002">
      <w:pPr>
        <w:pStyle w:val="BodyText"/>
        <w:spacing w:before="0" w:after="0"/>
        <w:jc w:val="center"/>
        <w:rPr>
          <w:sz w:val="20"/>
        </w:rPr>
      </w:pPr>
      <w:r w:rsidRPr="00E54340">
        <w:rPr>
          <w:sz w:val="20"/>
        </w:rPr>
        <w:t>University of Birmingham</w:t>
      </w:r>
    </w:p>
    <w:p w14:paraId="69C02D80" w14:textId="77777777" w:rsidR="00E97002" w:rsidRPr="00E54340" w:rsidRDefault="00E97002" w:rsidP="00E97002">
      <w:pPr>
        <w:pStyle w:val="BodyText"/>
        <w:spacing w:before="0" w:after="0"/>
        <w:jc w:val="center"/>
        <w:rPr>
          <w:sz w:val="20"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1559"/>
        <w:gridCol w:w="7088"/>
      </w:tblGrid>
      <w:tr w:rsidR="007367EE" w:rsidRPr="00E54340" w14:paraId="1308BE82" w14:textId="77777777" w:rsidTr="00B17088">
        <w:tc>
          <w:tcPr>
            <w:tcW w:w="1559" w:type="dxa"/>
          </w:tcPr>
          <w:p w14:paraId="3FC4C1AE" w14:textId="3E28C75F" w:rsidR="007367EE" w:rsidRPr="00E54340" w:rsidRDefault="007367EE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 w:rsidRPr="00E54340">
              <w:rPr>
                <w:b/>
                <w:bCs/>
                <w:sz w:val="20"/>
              </w:rPr>
              <w:t>DAY 1</w:t>
            </w:r>
          </w:p>
        </w:tc>
        <w:tc>
          <w:tcPr>
            <w:tcW w:w="7088" w:type="dxa"/>
          </w:tcPr>
          <w:p w14:paraId="7A470E9E" w14:textId="27A68E7E" w:rsidR="007367EE" w:rsidRPr="00E54340" w:rsidRDefault="007367EE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 w:rsidRPr="00E54340">
              <w:rPr>
                <w:b/>
                <w:bCs/>
                <w:sz w:val="20"/>
              </w:rPr>
              <w:t>Monday 8</w:t>
            </w:r>
            <w:r w:rsidRPr="00E54340">
              <w:rPr>
                <w:b/>
                <w:bCs/>
                <w:sz w:val="20"/>
                <w:vertAlign w:val="superscript"/>
              </w:rPr>
              <w:t>th</w:t>
            </w:r>
            <w:r w:rsidRPr="00E54340">
              <w:rPr>
                <w:b/>
                <w:bCs/>
                <w:sz w:val="20"/>
              </w:rPr>
              <w:t xml:space="preserve"> September</w:t>
            </w:r>
          </w:p>
        </w:tc>
      </w:tr>
      <w:tr w:rsidR="007367EE" w:rsidRPr="00E54340" w14:paraId="14807AB1" w14:textId="77777777" w:rsidTr="00B17088">
        <w:tc>
          <w:tcPr>
            <w:tcW w:w="1559" w:type="dxa"/>
          </w:tcPr>
          <w:p w14:paraId="2202108A" w14:textId="5AAEA782" w:rsidR="007367EE" w:rsidRPr="00DD37DF" w:rsidRDefault="004F69B0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 w:rsidRPr="00DD37DF">
              <w:rPr>
                <w:b/>
                <w:bCs/>
                <w:sz w:val="20"/>
              </w:rPr>
              <w:t>12:20</w:t>
            </w:r>
          </w:p>
        </w:tc>
        <w:tc>
          <w:tcPr>
            <w:tcW w:w="7088" w:type="dxa"/>
          </w:tcPr>
          <w:p w14:paraId="4441344E" w14:textId="6470461D" w:rsidR="007367EE" w:rsidRPr="00DD37DF" w:rsidRDefault="004F69B0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 w:rsidRPr="00DD37DF">
              <w:rPr>
                <w:b/>
                <w:bCs/>
                <w:sz w:val="20"/>
              </w:rPr>
              <w:t>Rapid-fire Poster Session 1</w:t>
            </w:r>
          </w:p>
        </w:tc>
      </w:tr>
      <w:tr w:rsidR="00CA1178" w:rsidRPr="00E54340" w14:paraId="3277023F" w14:textId="77777777" w:rsidTr="00B17088">
        <w:tc>
          <w:tcPr>
            <w:tcW w:w="1559" w:type="dxa"/>
          </w:tcPr>
          <w:p w14:paraId="7B86E6A3" w14:textId="77777777" w:rsidR="00CA1178" w:rsidRPr="00CA1178" w:rsidRDefault="00CA1178" w:rsidP="007367EE">
            <w:pPr>
              <w:pStyle w:val="BodyText"/>
              <w:spacing w:before="0" w:after="0" w:line="276" w:lineRule="auto"/>
              <w:rPr>
                <w:sz w:val="12"/>
                <w:szCs w:val="12"/>
              </w:rPr>
            </w:pPr>
          </w:p>
        </w:tc>
        <w:tc>
          <w:tcPr>
            <w:tcW w:w="7088" w:type="dxa"/>
          </w:tcPr>
          <w:p w14:paraId="014AED1C" w14:textId="77777777" w:rsidR="00CA1178" w:rsidRPr="00CA1178" w:rsidRDefault="00CA1178" w:rsidP="007367EE">
            <w:pPr>
              <w:pStyle w:val="BodyText"/>
              <w:spacing w:before="0" w:after="0" w:line="276" w:lineRule="auto"/>
              <w:rPr>
                <w:sz w:val="12"/>
                <w:szCs w:val="12"/>
              </w:rPr>
            </w:pPr>
          </w:p>
        </w:tc>
      </w:tr>
      <w:tr w:rsidR="007367EE" w:rsidRPr="00E54340" w14:paraId="69CCB482" w14:textId="77777777" w:rsidTr="00B17088">
        <w:tc>
          <w:tcPr>
            <w:tcW w:w="1559" w:type="dxa"/>
          </w:tcPr>
          <w:p w14:paraId="708EDB0E" w14:textId="07C4CA9B" w:rsidR="007367EE" w:rsidRPr="00E54340" w:rsidRDefault="00B17088" w:rsidP="007367EE">
            <w:pPr>
              <w:pStyle w:val="BodyText"/>
              <w:spacing w:before="0" w:after="0" w:line="276" w:lineRule="auto"/>
              <w:rPr>
                <w:sz w:val="20"/>
              </w:rPr>
            </w:pPr>
            <w:r>
              <w:rPr>
                <w:sz w:val="20"/>
              </w:rPr>
              <w:t>Poster Number</w:t>
            </w:r>
          </w:p>
        </w:tc>
        <w:tc>
          <w:tcPr>
            <w:tcW w:w="7088" w:type="dxa"/>
          </w:tcPr>
          <w:p w14:paraId="3376A60B" w14:textId="22DC7E02" w:rsidR="007367EE" w:rsidRPr="00E54340" w:rsidRDefault="007367EE" w:rsidP="007367EE">
            <w:pPr>
              <w:pStyle w:val="BodyText"/>
              <w:spacing w:before="0" w:after="0" w:line="276" w:lineRule="auto"/>
              <w:rPr>
                <w:sz w:val="20"/>
              </w:rPr>
            </w:pPr>
          </w:p>
        </w:tc>
      </w:tr>
      <w:tr w:rsidR="007367EE" w:rsidRPr="00E54340" w14:paraId="3C9C8C52" w14:textId="77777777" w:rsidTr="00833D42">
        <w:tc>
          <w:tcPr>
            <w:tcW w:w="1559" w:type="dxa"/>
            <w:vAlign w:val="center"/>
          </w:tcPr>
          <w:p w14:paraId="6D35C820" w14:textId="5B46DA7C" w:rsidR="00FB6E6D" w:rsidRPr="00CA1178" w:rsidRDefault="00FB6E6D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1</w:t>
            </w:r>
          </w:p>
        </w:tc>
        <w:tc>
          <w:tcPr>
            <w:tcW w:w="7088" w:type="dxa"/>
          </w:tcPr>
          <w:p w14:paraId="104F77E1" w14:textId="77777777" w:rsidR="007367EE" w:rsidRPr="00544B1F" w:rsidRDefault="00CA1178" w:rsidP="007367EE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994686" w:rsidRPr="00833D42">
              <w:rPr>
                <w:i/>
                <w:iCs/>
                <w:sz w:val="20"/>
              </w:rPr>
              <w:t>7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300928" w:rsidRPr="00544B1F">
              <w:rPr>
                <w:sz w:val="20"/>
              </w:rPr>
              <w:t>In adults who present with a painful non-infected primary total hip replacement, how accurate is SPECT/CT at identifying the cause of pain? A review of diagnostic accuracy.</w:t>
            </w:r>
          </w:p>
          <w:p w14:paraId="434B58DA" w14:textId="653148EB" w:rsidR="00C10A18" w:rsidRPr="00544B1F" w:rsidRDefault="00C23696" w:rsidP="007367EE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Sean Scattergood</w:t>
            </w:r>
          </w:p>
        </w:tc>
      </w:tr>
      <w:tr w:rsidR="00CA1178" w:rsidRPr="00E54340" w14:paraId="3484155D" w14:textId="77777777" w:rsidTr="00833D42">
        <w:tc>
          <w:tcPr>
            <w:tcW w:w="1559" w:type="dxa"/>
            <w:vAlign w:val="center"/>
          </w:tcPr>
          <w:p w14:paraId="7CE13ABD" w14:textId="410AC46B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3</w:t>
            </w:r>
          </w:p>
        </w:tc>
        <w:tc>
          <w:tcPr>
            <w:tcW w:w="7088" w:type="dxa"/>
          </w:tcPr>
          <w:p w14:paraId="24BC737E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EC4591" w:rsidRPr="00833D42">
              <w:rPr>
                <w:i/>
                <w:iCs/>
                <w:sz w:val="20"/>
              </w:rPr>
              <w:t>10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300928" w:rsidRPr="00544B1F">
              <w:rPr>
                <w:sz w:val="20"/>
              </w:rPr>
              <w:t>A qualitative study exploring stakeholder perspectives on the use of early MRI in wrist injury pathways in the UK NHS</w:t>
            </w:r>
          </w:p>
          <w:p w14:paraId="67975AD2" w14:textId="64EEF7DE" w:rsidR="00C10A18" w:rsidRPr="00544B1F" w:rsidRDefault="00C23696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Benjamin Dean</w:t>
            </w:r>
          </w:p>
        </w:tc>
      </w:tr>
      <w:tr w:rsidR="00CA1178" w:rsidRPr="00E54340" w14:paraId="69BE26E1" w14:textId="77777777" w:rsidTr="00833D42">
        <w:tc>
          <w:tcPr>
            <w:tcW w:w="1559" w:type="dxa"/>
            <w:vAlign w:val="center"/>
          </w:tcPr>
          <w:p w14:paraId="4A3459EA" w14:textId="7FE9A3CF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4</w:t>
            </w:r>
          </w:p>
        </w:tc>
        <w:tc>
          <w:tcPr>
            <w:tcW w:w="7088" w:type="dxa"/>
          </w:tcPr>
          <w:p w14:paraId="711C94C6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101956" w:rsidRPr="00833D42">
              <w:rPr>
                <w:i/>
                <w:iCs/>
                <w:sz w:val="20"/>
              </w:rPr>
              <w:t>13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300928" w:rsidRPr="00544B1F">
              <w:rPr>
                <w:sz w:val="20"/>
              </w:rPr>
              <w:t>Non-surgical management of acute proximal hamstring avulsions can produce clinically acceptable results</w:t>
            </w:r>
          </w:p>
          <w:p w14:paraId="556A4AA3" w14:textId="7DAC1D47" w:rsidR="00C10A18" w:rsidRPr="00544B1F" w:rsidRDefault="00C23696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Daryl Poku</w:t>
            </w:r>
          </w:p>
        </w:tc>
      </w:tr>
      <w:tr w:rsidR="00CA1178" w:rsidRPr="00E54340" w14:paraId="5AC5881C" w14:textId="77777777" w:rsidTr="00833D42">
        <w:tc>
          <w:tcPr>
            <w:tcW w:w="1559" w:type="dxa"/>
            <w:vAlign w:val="center"/>
          </w:tcPr>
          <w:p w14:paraId="63280E75" w14:textId="0BF36958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5</w:t>
            </w:r>
          </w:p>
        </w:tc>
        <w:tc>
          <w:tcPr>
            <w:tcW w:w="7088" w:type="dxa"/>
          </w:tcPr>
          <w:p w14:paraId="221F6D80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101956" w:rsidRPr="00833D42">
              <w:rPr>
                <w:i/>
                <w:iCs/>
                <w:sz w:val="20"/>
              </w:rPr>
              <w:t>20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300928" w:rsidRPr="00544B1F">
              <w:rPr>
                <w:sz w:val="20"/>
              </w:rPr>
              <w:t>The optimization of in-vitro culture conditions of wounded bovine articular cartilage; evaluating the chronic exposure of hyperosmolarity and hypoxia on in-situ chondrocyte intrinsic response following injury.</w:t>
            </w:r>
          </w:p>
          <w:p w14:paraId="12BF950B" w14:textId="733BFF60" w:rsidR="00C10A18" w:rsidRPr="00544B1F" w:rsidRDefault="00C23696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 xml:space="preserve">Zaid </w:t>
            </w:r>
            <w:proofErr w:type="spellStart"/>
            <w:r w:rsidRPr="00544B1F">
              <w:rPr>
                <w:sz w:val="20"/>
              </w:rPr>
              <w:t>Alturkistani</w:t>
            </w:r>
            <w:proofErr w:type="spellEnd"/>
          </w:p>
        </w:tc>
      </w:tr>
      <w:tr w:rsidR="00CA1178" w:rsidRPr="00E54340" w14:paraId="0E08DE5A" w14:textId="77777777" w:rsidTr="00833D42">
        <w:tc>
          <w:tcPr>
            <w:tcW w:w="1559" w:type="dxa"/>
            <w:vAlign w:val="center"/>
          </w:tcPr>
          <w:p w14:paraId="6710BFC5" w14:textId="381EF77E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6</w:t>
            </w:r>
          </w:p>
        </w:tc>
        <w:tc>
          <w:tcPr>
            <w:tcW w:w="7088" w:type="dxa"/>
          </w:tcPr>
          <w:p w14:paraId="03F6479D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101956" w:rsidRPr="00833D42">
              <w:rPr>
                <w:i/>
                <w:iCs/>
                <w:sz w:val="20"/>
              </w:rPr>
              <w:t>23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415F56" w:rsidRPr="00544B1F">
              <w:rPr>
                <w:sz w:val="20"/>
              </w:rPr>
              <w:t>Reducing MRI Artefact Susceptibility using Additively Manufactured Porous Titanium Implants.</w:t>
            </w:r>
          </w:p>
          <w:p w14:paraId="0899C435" w14:textId="256B6B02" w:rsidR="00C10A18" w:rsidRPr="00544B1F" w:rsidRDefault="00C23696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Fares El-Dessouky</w:t>
            </w:r>
          </w:p>
        </w:tc>
      </w:tr>
      <w:tr w:rsidR="00CA1178" w:rsidRPr="00E54340" w14:paraId="037FFDED" w14:textId="77777777" w:rsidTr="00833D42">
        <w:tc>
          <w:tcPr>
            <w:tcW w:w="1559" w:type="dxa"/>
            <w:vAlign w:val="center"/>
          </w:tcPr>
          <w:p w14:paraId="1C05C235" w14:textId="60ED18A5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7</w:t>
            </w:r>
          </w:p>
        </w:tc>
        <w:tc>
          <w:tcPr>
            <w:tcW w:w="7088" w:type="dxa"/>
          </w:tcPr>
          <w:p w14:paraId="416EB016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101956" w:rsidRPr="00833D42">
              <w:rPr>
                <w:i/>
                <w:iCs/>
                <w:sz w:val="20"/>
              </w:rPr>
              <w:t>34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415F56" w:rsidRPr="00544B1F">
              <w:rPr>
                <w:sz w:val="20"/>
              </w:rPr>
              <w:t>Laser powder bed fusion and powder metallurgy as a solution to the orthopaedic alloy bottleneck, a case study in the Ti-Cu system.</w:t>
            </w:r>
          </w:p>
          <w:p w14:paraId="23F83117" w14:textId="4188D42B" w:rsidR="00C10A18" w:rsidRPr="00544B1F" w:rsidRDefault="00C23696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 xml:space="preserve">Victor </w:t>
            </w:r>
            <w:proofErr w:type="spellStart"/>
            <w:r w:rsidRPr="00544B1F">
              <w:rPr>
                <w:sz w:val="20"/>
              </w:rPr>
              <w:t>Villapun</w:t>
            </w:r>
            <w:proofErr w:type="spellEnd"/>
          </w:p>
        </w:tc>
      </w:tr>
      <w:tr w:rsidR="00CA1178" w:rsidRPr="00E54340" w14:paraId="3A515041" w14:textId="77777777" w:rsidTr="00833D42">
        <w:tc>
          <w:tcPr>
            <w:tcW w:w="1559" w:type="dxa"/>
            <w:vAlign w:val="center"/>
          </w:tcPr>
          <w:p w14:paraId="2552A063" w14:textId="1BF581A1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8</w:t>
            </w:r>
          </w:p>
        </w:tc>
        <w:tc>
          <w:tcPr>
            <w:tcW w:w="7088" w:type="dxa"/>
          </w:tcPr>
          <w:p w14:paraId="3EB38ECA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101956" w:rsidRPr="00833D42">
              <w:rPr>
                <w:i/>
                <w:iCs/>
                <w:sz w:val="20"/>
              </w:rPr>
              <w:t>37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415F56" w:rsidRPr="00544B1F">
              <w:rPr>
                <w:sz w:val="20"/>
              </w:rPr>
              <w:t>Artificial Intelligence in Early-Onset Scoliosis: A Scoping Review</w:t>
            </w:r>
          </w:p>
          <w:p w14:paraId="6DDFB5E0" w14:textId="4F18EB2D" w:rsidR="00C10A18" w:rsidRPr="00544B1F" w:rsidRDefault="00C23696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Chuck Lam</w:t>
            </w:r>
          </w:p>
        </w:tc>
      </w:tr>
      <w:tr w:rsidR="00CA1178" w:rsidRPr="00E54340" w14:paraId="1C2C4D3A" w14:textId="77777777" w:rsidTr="00833D42">
        <w:tc>
          <w:tcPr>
            <w:tcW w:w="1559" w:type="dxa"/>
            <w:vAlign w:val="center"/>
          </w:tcPr>
          <w:p w14:paraId="02559D1B" w14:textId="24EB638F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10</w:t>
            </w:r>
          </w:p>
        </w:tc>
        <w:tc>
          <w:tcPr>
            <w:tcW w:w="7088" w:type="dxa"/>
          </w:tcPr>
          <w:p w14:paraId="1EF608B0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5416E6" w:rsidRPr="00833D42">
              <w:rPr>
                <w:i/>
                <w:iCs/>
                <w:sz w:val="20"/>
              </w:rPr>
              <w:t>46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415F56" w:rsidRPr="00544B1F">
              <w:rPr>
                <w:sz w:val="20"/>
              </w:rPr>
              <w:t>Biomechanical assessment of bone loss in the proximal femur of transfemoral and knee disarticulation amputees</w:t>
            </w:r>
          </w:p>
          <w:p w14:paraId="2978D912" w14:textId="7E8D81BD" w:rsidR="00C10A18" w:rsidRPr="00544B1F" w:rsidRDefault="00544B1F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Andrew Phillips</w:t>
            </w:r>
          </w:p>
        </w:tc>
      </w:tr>
      <w:tr w:rsidR="00CA1178" w:rsidRPr="00E54340" w14:paraId="0BACA623" w14:textId="77777777" w:rsidTr="00833D42">
        <w:tc>
          <w:tcPr>
            <w:tcW w:w="1559" w:type="dxa"/>
            <w:vAlign w:val="center"/>
          </w:tcPr>
          <w:p w14:paraId="2FA00F6E" w14:textId="2987D6ED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CA1178">
              <w:rPr>
                <w:sz w:val="20"/>
              </w:rPr>
              <w:t>12</w:t>
            </w:r>
          </w:p>
        </w:tc>
        <w:tc>
          <w:tcPr>
            <w:tcW w:w="7088" w:type="dxa"/>
          </w:tcPr>
          <w:p w14:paraId="69C667CD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5416E6" w:rsidRPr="00833D42">
              <w:rPr>
                <w:i/>
                <w:iCs/>
                <w:sz w:val="20"/>
              </w:rPr>
              <w:t>47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415F56" w:rsidRPr="00544B1F">
              <w:rPr>
                <w:sz w:val="20"/>
              </w:rPr>
              <w:t>Transfusion Risk Factors in Low-Energy Pelvic Fractures: A Retrospective Cohort Study</w:t>
            </w:r>
          </w:p>
          <w:p w14:paraId="2A7CAAAE" w14:textId="2B28CAC1" w:rsidR="00C10A18" w:rsidRPr="00544B1F" w:rsidRDefault="00544B1F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 xml:space="preserve">Hieronim </w:t>
            </w:r>
            <w:proofErr w:type="spellStart"/>
            <w:r w:rsidRPr="00544B1F">
              <w:rPr>
                <w:sz w:val="20"/>
              </w:rPr>
              <w:t>Kołodziejczyk</w:t>
            </w:r>
            <w:proofErr w:type="spellEnd"/>
          </w:p>
        </w:tc>
      </w:tr>
      <w:tr w:rsidR="00CA1178" w:rsidRPr="00E54340" w14:paraId="548C86E0" w14:textId="77777777" w:rsidTr="00833D42"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96E46C8" w14:textId="110B7652" w:rsidR="00CA1178" w:rsidRPr="00CA1178" w:rsidRDefault="00CA1178" w:rsidP="00833D42">
            <w:pPr>
              <w:pStyle w:val="BodyText"/>
              <w:spacing w:before="0" w:after="0" w:line="276" w:lineRule="auto"/>
              <w:jc w:val="center"/>
              <w:rPr>
                <w:sz w:val="12"/>
                <w:szCs w:val="12"/>
              </w:rPr>
            </w:pPr>
            <w:r w:rsidRPr="00CA1178">
              <w:rPr>
                <w:sz w:val="20"/>
              </w:rPr>
              <w:t>13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14:paraId="5724B5C7" w14:textId="77777777" w:rsidR="00CA1178" w:rsidRPr="00544B1F" w:rsidRDefault="00CA1178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5416E6" w:rsidRPr="00833D42">
              <w:rPr>
                <w:i/>
                <w:iCs/>
                <w:sz w:val="20"/>
              </w:rPr>
              <w:t>58</w:t>
            </w:r>
            <w:r w:rsidRPr="00833D42">
              <w:rPr>
                <w:i/>
                <w:iCs/>
                <w:sz w:val="20"/>
              </w:rPr>
              <w:t>:</w:t>
            </w:r>
            <w:r w:rsidRPr="00544B1F">
              <w:rPr>
                <w:sz w:val="20"/>
              </w:rPr>
              <w:t xml:space="preserve"> </w:t>
            </w:r>
            <w:r w:rsidR="00415F56" w:rsidRPr="00544B1F">
              <w:rPr>
                <w:sz w:val="20"/>
              </w:rPr>
              <w:t>Assessing loading rate in frequency domain by accelerometery</w:t>
            </w:r>
          </w:p>
          <w:p w14:paraId="169E5E18" w14:textId="7302EBDF" w:rsidR="00C10A18" w:rsidRPr="00544B1F" w:rsidRDefault="00544B1F" w:rsidP="00CA1178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544B1F">
              <w:rPr>
                <w:sz w:val="20"/>
              </w:rPr>
              <w:t>Jin Luo</w:t>
            </w:r>
          </w:p>
        </w:tc>
      </w:tr>
    </w:tbl>
    <w:p w14:paraId="57B2239C" w14:textId="77777777" w:rsidR="00B23E76" w:rsidRDefault="00B23E76"/>
    <w:p w14:paraId="39C2A0E5" w14:textId="77777777" w:rsidR="00AE7ABD" w:rsidRDefault="00AE7ABD"/>
    <w:p w14:paraId="64FE0986" w14:textId="77777777" w:rsidR="00AE7ABD" w:rsidRDefault="00AE7ABD"/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1559"/>
        <w:gridCol w:w="7088"/>
      </w:tblGrid>
      <w:tr w:rsidR="007367EE" w:rsidRPr="00E54340" w14:paraId="3B9EFE8A" w14:textId="77777777" w:rsidTr="00B17088">
        <w:tc>
          <w:tcPr>
            <w:tcW w:w="1559" w:type="dxa"/>
            <w:tcBorders>
              <w:bottom w:val="single" w:sz="4" w:space="0" w:color="auto"/>
            </w:tcBorders>
          </w:tcPr>
          <w:p w14:paraId="2E1F1625" w14:textId="032D0546" w:rsidR="007367EE" w:rsidRPr="00E54340" w:rsidRDefault="00B23E76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lastRenderedPageBreak/>
              <w:t>Day 1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14:paraId="79A149F4" w14:textId="614E04B7" w:rsidR="005C5998" w:rsidRPr="00E54340" w:rsidRDefault="00B23E76" w:rsidP="007367EE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E54340">
              <w:rPr>
                <w:b/>
                <w:bCs/>
                <w:sz w:val="20"/>
              </w:rPr>
              <w:t>Monday 8</w:t>
            </w:r>
            <w:r w:rsidRPr="00E54340">
              <w:rPr>
                <w:b/>
                <w:bCs/>
                <w:sz w:val="20"/>
                <w:vertAlign w:val="superscript"/>
              </w:rPr>
              <w:t>th</w:t>
            </w:r>
            <w:r w:rsidRPr="00E54340">
              <w:rPr>
                <w:b/>
                <w:bCs/>
                <w:sz w:val="20"/>
              </w:rPr>
              <w:t xml:space="preserve"> September</w:t>
            </w:r>
          </w:p>
        </w:tc>
      </w:tr>
      <w:tr w:rsidR="007367EE" w:rsidRPr="00E54340" w14:paraId="20428613" w14:textId="77777777" w:rsidTr="00B17088">
        <w:tc>
          <w:tcPr>
            <w:tcW w:w="1559" w:type="dxa"/>
            <w:tcBorders>
              <w:top w:val="single" w:sz="4" w:space="0" w:color="auto"/>
            </w:tcBorders>
          </w:tcPr>
          <w:p w14:paraId="68ABF9C2" w14:textId="5B29E88D" w:rsidR="007367EE" w:rsidRPr="00E54340" w:rsidRDefault="00A413CC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 w:rsidRPr="00E54340">
              <w:rPr>
                <w:b/>
                <w:bCs/>
                <w:sz w:val="20"/>
              </w:rPr>
              <w:t>1</w:t>
            </w:r>
            <w:r w:rsidR="00DD37DF">
              <w:rPr>
                <w:b/>
                <w:bCs/>
                <w:sz w:val="20"/>
              </w:rPr>
              <w:t>5:10</w:t>
            </w:r>
          </w:p>
        </w:tc>
        <w:tc>
          <w:tcPr>
            <w:tcW w:w="7088" w:type="dxa"/>
            <w:tcBorders>
              <w:top w:val="single" w:sz="4" w:space="0" w:color="auto"/>
            </w:tcBorders>
          </w:tcPr>
          <w:p w14:paraId="28996849" w14:textId="6D7AFD4A" w:rsidR="00A34972" w:rsidRPr="00DA59B1" w:rsidRDefault="00DD37DF" w:rsidP="007367EE">
            <w:pPr>
              <w:pStyle w:val="BodyText"/>
              <w:spacing w:before="0" w:after="0" w:line="276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Rapid-fire Poster Session 2</w:t>
            </w:r>
          </w:p>
        </w:tc>
      </w:tr>
      <w:tr w:rsidR="005A1245" w:rsidRPr="00E54340" w14:paraId="6BF2808C" w14:textId="77777777" w:rsidTr="00B17088">
        <w:tc>
          <w:tcPr>
            <w:tcW w:w="1559" w:type="dxa"/>
          </w:tcPr>
          <w:p w14:paraId="21CF056E" w14:textId="22D8B81F" w:rsidR="005A1245" w:rsidRPr="004C476B" w:rsidRDefault="005A1245" w:rsidP="007367EE">
            <w:pPr>
              <w:pStyle w:val="BodyText"/>
              <w:spacing w:before="0" w:after="0" w:line="276" w:lineRule="auto"/>
              <w:rPr>
                <w:sz w:val="12"/>
                <w:szCs w:val="12"/>
              </w:rPr>
            </w:pPr>
          </w:p>
        </w:tc>
        <w:tc>
          <w:tcPr>
            <w:tcW w:w="7088" w:type="dxa"/>
          </w:tcPr>
          <w:p w14:paraId="1E1021EF" w14:textId="65665BB2" w:rsidR="005A1245" w:rsidRPr="004C476B" w:rsidRDefault="005A1245" w:rsidP="00F37ACE">
            <w:pPr>
              <w:rPr>
                <w:rFonts w:eastAsia="Times New Roman" w:cs="Calibri"/>
                <w:color w:val="000000"/>
                <w:sz w:val="12"/>
                <w:szCs w:val="12"/>
              </w:rPr>
            </w:pPr>
          </w:p>
        </w:tc>
      </w:tr>
      <w:tr w:rsidR="005A1245" w:rsidRPr="00E54340" w14:paraId="00AA58B6" w14:textId="77777777" w:rsidTr="00B17088">
        <w:tc>
          <w:tcPr>
            <w:tcW w:w="1559" w:type="dxa"/>
          </w:tcPr>
          <w:p w14:paraId="59FB77E2" w14:textId="3BEB21E4" w:rsidR="005A1245" w:rsidRPr="00E54340" w:rsidRDefault="004C476B" w:rsidP="007367EE">
            <w:pPr>
              <w:pStyle w:val="BodyText"/>
              <w:spacing w:before="0" w:after="0" w:line="276" w:lineRule="auto"/>
              <w:rPr>
                <w:sz w:val="20"/>
              </w:rPr>
            </w:pPr>
            <w:r>
              <w:rPr>
                <w:sz w:val="20"/>
              </w:rPr>
              <w:t>Poster Number</w:t>
            </w:r>
          </w:p>
        </w:tc>
        <w:tc>
          <w:tcPr>
            <w:tcW w:w="7088" w:type="dxa"/>
          </w:tcPr>
          <w:p w14:paraId="1F32F33E" w14:textId="2599D2FC" w:rsidR="005A1245" w:rsidRPr="00E54340" w:rsidRDefault="005A1245" w:rsidP="00E95EA7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</w:tr>
      <w:tr w:rsidR="004C476B" w:rsidRPr="00E54340" w14:paraId="1751CDB1" w14:textId="77777777" w:rsidTr="00833D42">
        <w:tc>
          <w:tcPr>
            <w:tcW w:w="1559" w:type="dxa"/>
            <w:vAlign w:val="center"/>
          </w:tcPr>
          <w:p w14:paraId="31BDCD1C" w14:textId="03A7CBFE" w:rsidR="004C476B" w:rsidRPr="00A55BFB" w:rsidRDefault="004C476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1</w:t>
            </w:r>
            <w:r w:rsidR="005416E6" w:rsidRPr="00A55BFB">
              <w:rPr>
                <w:sz w:val="20"/>
              </w:rPr>
              <w:t>4</w:t>
            </w:r>
          </w:p>
        </w:tc>
        <w:tc>
          <w:tcPr>
            <w:tcW w:w="7088" w:type="dxa"/>
          </w:tcPr>
          <w:p w14:paraId="60B87592" w14:textId="77777777" w:rsidR="004C476B" w:rsidRPr="00833D42" w:rsidRDefault="004C476B" w:rsidP="004C476B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811EDD" w:rsidRPr="00833D42">
              <w:rPr>
                <w:i/>
                <w:iCs/>
                <w:sz w:val="20"/>
                <w:szCs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  <w:szCs w:val="20"/>
              </w:rPr>
              <w:t>63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833D42">
              <w:rPr>
                <w:sz w:val="20"/>
                <w:szCs w:val="20"/>
              </w:rPr>
              <w:t xml:space="preserve"> </w:t>
            </w:r>
            <w:r w:rsidR="00ED7C5F" w:rsidRPr="00833D42">
              <w:rPr>
                <w:sz w:val="20"/>
                <w:szCs w:val="20"/>
              </w:rPr>
              <w:t>Osteochondral development-on-a-chip: functional growth factor patterning in microfluidic systems</w:t>
            </w:r>
          </w:p>
          <w:p w14:paraId="59727726" w14:textId="3993B030" w:rsidR="00C10A18" w:rsidRPr="00833D42" w:rsidRDefault="004371E3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>Timothy Hopkins</w:t>
            </w:r>
          </w:p>
        </w:tc>
      </w:tr>
      <w:tr w:rsidR="004C476B" w:rsidRPr="00E54340" w14:paraId="25F86FC1" w14:textId="77777777" w:rsidTr="00833D42">
        <w:tc>
          <w:tcPr>
            <w:tcW w:w="1559" w:type="dxa"/>
            <w:vAlign w:val="center"/>
          </w:tcPr>
          <w:p w14:paraId="19E8FE2B" w14:textId="3A2065BE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15</w:t>
            </w:r>
          </w:p>
        </w:tc>
        <w:tc>
          <w:tcPr>
            <w:tcW w:w="7088" w:type="dxa"/>
          </w:tcPr>
          <w:p w14:paraId="0D4E825B" w14:textId="77777777" w:rsidR="004C476B" w:rsidRPr="00833D42" w:rsidRDefault="004C476B" w:rsidP="004C476B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811EDD" w:rsidRPr="00833D42">
              <w:rPr>
                <w:i/>
                <w:iCs/>
                <w:sz w:val="20"/>
                <w:szCs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  <w:szCs w:val="20"/>
              </w:rPr>
              <w:t>104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833D42">
              <w:rPr>
                <w:sz w:val="20"/>
                <w:szCs w:val="20"/>
              </w:rPr>
              <w:t xml:space="preserve"> </w:t>
            </w:r>
            <w:r w:rsidR="00ED7C5F" w:rsidRPr="00833D42">
              <w:rPr>
                <w:sz w:val="20"/>
                <w:szCs w:val="20"/>
              </w:rPr>
              <w:t>Calcium Channel Blockers and Bone Health: A Systematic Review of Preclinical and Clinical Evidence</w:t>
            </w:r>
          </w:p>
          <w:p w14:paraId="1A6B6B19" w14:textId="7077AEB0" w:rsidR="00C10A18" w:rsidRPr="00833D42" w:rsidRDefault="004371E3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>Nakulan Nantha Kumar</w:t>
            </w:r>
          </w:p>
        </w:tc>
      </w:tr>
      <w:tr w:rsidR="004C476B" w:rsidRPr="00E54340" w14:paraId="23E4F1CF" w14:textId="77777777" w:rsidTr="00833D42">
        <w:tc>
          <w:tcPr>
            <w:tcW w:w="1559" w:type="dxa"/>
            <w:vAlign w:val="center"/>
          </w:tcPr>
          <w:p w14:paraId="34F64182" w14:textId="212ECC56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16</w:t>
            </w:r>
          </w:p>
        </w:tc>
        <w:tc>
          <w:tcPr>
            <w:tcW w:w="7088" w:type="dxa"/>
          </w:tcPr>
          <w:p w14:paraId="439323C0" w14:textId="1D5D179A" w:rsidR="004C476B" w:rsidRPr="00833D42" w:rsidRDefault="004C476B" w:rsidP="004C476B">
            <w:pPr>
              <w:pStyle w:val="BodyText"/>
              <w:spacing w:before="0" w:after="0" w:line="276" w:lineRule="auto"/>
              <w:rPr>
                <w:i/>
                <w:iCs/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105</w:t>
            </w:r>
            <w:r w:rsidRPr="00833D42">
              <w:rPr>
                <w:i/>
                <w:iCs/>
                <w:sz w:val="20"/>
              </w:rPr>
              <w:t xml:space="preserve">: </w:t>
            </w:r>
            <w:r w:rsidR="006A48F9" w:rsidRPr="006A48F9">
              <w:rPr>
                <w:i/>
                <w:iCs/>
                <w:sz w:val="20"/>
              </w:rPr>
              <w:t>Obesity reprograms adipose extracellular vesicles to induce muscle atrophy via miR-150-5p-mediated transcriptional silencing</w:t>
            </w:r>
          </w:p>
          <w:p w14:paraId="663BEC4B" w14:textId="51B05BAA" w:rsidR="00C10A18" w:rsidRPr="00833D42" w:rsidRDefault="00340DCC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sz w:val="20"/>
              </w:rPr>
              <w:t>Joshua Price</w:t>
            </w:r>
          </w:p>
        </w:tc>
      </w:tr>
      <w:tr w:rsidR="004C476B" w:rsidRPr="00E54340" w14:paraId="69BEF9E6" w14:textId="77777777" w:rsidTr="00833D42">
        <w:tc>
          <w:tcPr>
            <w:tcW w:w="1559" w:type="dxa"/>
            <w:vAlign w:val="center"/>
          </w:tcPr>
          <w:p w14:paraId="1A06D74B" w14:textId="47A7DFFF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17</w:t>
            </w:r>
          </w:p>
        </w:tc>
        <w:tc>
          <w:tcPr>
            <w:tcW w:w="7088" w:type="dxa"/>
          </w:tcPr>
          <w:p w14:paraId="74BADF32" w14:textId="77777777" w:rsidR="004C476B" w:rsidRPr="00833D42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65</w:t>
            </w:r>
            <w:r w:rsidRPr="00833D42">
              <w:rPr>
                <w:i/>
                <w:iCs/>
                <w:sz w:val="20"/>
              </w:rPr>
              <w:t>:</w:t>
            </w:r>
            <w:r w:rsidRPr="00833D42">
              <w:rPr>
                <w:sz w:val="20"/>
              </w:rPr>
              <w:t xml:space="preserve"> </w:t>
            </w:r>
            <w:r w:rsidR="00ED7C5F" w:rsidRPr="00833D42">
              <w:rPr>
                <w:sz w:val="20"/>
              </w:rPr>
              <w:t>An In-Vitro Investigation of CAM Deformity Cartilage Utility for Regenerative Hip Therapies</w:t>
            </w:r>
          </w:p>
          <w:p w14:paraId="137E2786" w14:textId="4BEA1115" w:rsidR="00C10A18" w:rsidRPr="00833D42" w:rsidRDefault="004371E3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sz w:val="20"/>
              </w:rPr>
              <w:t>Benjamin Woodhouse</w:t>
            </w:r>
          </w:p>
        </w:tc>
      </w:tr>
      <w:tr w:rsidR="004C476B" w:rsidRPr="00E54340" w14:paraId="07AB6DA2" w14:textId="77777777" w:rsidTr="00833D42">
        <w:tc>
          <w:tcPr>
            <w:tcW w:w="1559" w:type="dxa"/>
            <w:vAlign w:val="center"/>
          </w:tcPr>
          <w:p w14:paraId="5E85CB90" w14:textId="53552DE5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18</w:t>
            </w:r>
          </w:p>
        </w:tc>
        <w:tc>
          <w:tcPr>
            <w:tcW w:w="7088" w:type="dxa"/>
          </w:tcPr>
          <w:p w14:paraId="7846DFCB" w14:textId="77777777" w:rsidR="004C476B" w:rsidRPr="00833D42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67</w:t>
            </w:r>
            <w:r w:rsidRPr="00833D42">
              <w:rPr>
                <w:i/>
                <w:iCs/>
                <w:sz w:val="20"/>
              </w:rPr>
              <w:t>:</w:t>
            </w:r>
            <w:r w:rsidRPr="00833D42">
              <w:rPr>
                <w:sz w:val="20"/>
              </w:rPr>
              <w:t xml:space="preserve"> </w:t>
            </w:r>
            <w:r w:rsidR="00ED7C5F" w:rsidRPr="00833D42">
              <w:rPr>
                <w:sz w:val="20"/>
              </w:rPr>
              <w:t>Minimally Invasive Decompression vs. Fusion in Degenerative Lumbar Scoliosis with Stenosis Functional outcomes, reoperation rates, and patient satisfaction: A Systematic Review and Meta-analysis</w:t>
            </w:r>
          </w:p>
          <w:p w14:paraId="4DDF3970" w14:textId="4FA5A31E" w:rsidR="00C10A18" w:rsidRPr="00833D42" w:rsidRDefault="004371E3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sz w:val="20"/>
              </w:rPr>
              <w:t xml:space="preserve">Sahil </w:t>
            </w:r>
            <w:proofErr w:type="spellStart"/>
            <w:r w:rsidRPr="00833D42">
              <w:rPr>
                <w:sz w:val="20"/>
              </w:rPr>
              <w:t>Ravisangar</w:t>
            </w:r>
            <w:proofErr w:type="spellEnd"/>
          </w:p>
        </w:tc>
      </w:tr>
      <w:tr w:rsidR="004C476B" w:rsidRPr="00E54340" w14:paraId="1E1CD50E" w14:textId="77777777" w:rsidTr="00833D42">
        <w:tc>
          <w:tcPr>
            <w:tcW w:w="1559" w:type="dxa"/>
            <w:vAlign w:val="center"/>
          </w:tcPr>
          <w:p w14:paraId="5699A190" w14:textId="4B33778D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19</w:t>
            </w:r>
          </w:p>
        </w:tc>
        <w:tc>
          <w:tcPr>
            <w:tcW w:w="7088" w:type="dxa"/>
          </w:tcPr>
          <w:p w14:paraId="0C557228" w14:textId="77777777" w:rsidR="004C476B" w:rsidRPr="00833D42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68</w:t>
            </w:r>
            <w:r w:rsidRPr="00833D42">
              <w:rPr>
                <w:i/>
                <w:iCs/>
                <w:sz w:val="20"/>
              </w:rPr>
              <w:t>:</w:t>
            </w:r>
            <w:r w:rsidRPr="00833D42">
              <w:rPr>
                <w:sz w:val="20"/>
              </w:rPr>
              <w:t xml:space="preserve"> </w:t>
            </w:r>
            <w:r w:rsidR="00ED7C5F" w:rsidRPr="00833D42">
              <w:rPr>
                <w:sz w:val="20"/>
              </w:rPr>
              <w:t xml:space="preserve">Anterior cruciate ligament (ACL) injuries: a literature review comparing the risk of growth disturbances between </w:t>
            </w:r>
            <w:proofErr w:type="spellStart"/>
            <w:r w:rsidR="00ED7C5F" w:rsidRPr="00833D42">
              <w:rPr>
                <w:sz w:val="20"/>
              </w:rPr>
              <w:t>transphyseal</w:t>
            </w:r>
            <w:proofErr w:type="spellEnd"/>
            <w:r w:rsidR="00ED7C5F" w:rsidRPr="00833D42">
              <w:rPr>
                <w:sz w:val="20"/>
              </w:rPr>
              <w:t xml:space="preserve"> and physeal-sparing surgical interventions within the paediatric population</w:t>
            </w:r>
          </w:p>
          <w:p w14:paraId="5ED7F69D" w14:textId="278608C7" w:rsidR="00C10A18" w:rsidRPr="00833D42" w:rsidRDefault="004371E3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sz w:val="20"/>
              </w:rPr>
              <w:t xml:space="preserve">Aathavan </w:t>
            </w:r>
            <w:proofErr w:type="spellStart"/>
            <w:r w:rsidRPr="00833D42">
              <w:rPr>
                <w:sz w:val="20"/>
              </w:rPr>
              <w:t>Viyaijen</w:t>
            </w:r>
            <w:proofErr w:type="spellEnd"/>
          </w:p>
        </w:tc>
      </w:tr>
      <w:tr w:rsidR="004C476B" w:rsidRPr="00E54340" w14:paraId="04B8B1FF" w14:textId="77777777" w:rsidTr="00833D42">
        <w:tc>
          <w:tcPr>
            <w:tcW w:w="1559" w:type="dxa"/>
            <w:vAlign w:val="center"/>
          </w:tcPr>
          <w:p w14:paraId="532642C4" w14:textId="45915087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20</w:t>
            </w:r>
          </w:p>
        </w:tc>
        <w:tc>
          <w:tcPr>
            <w:tcW w:w="7088" w:type="dxa"/>
          </w:tcPr>
          <w:p w14:paraId="08003BDC" w14:textId="77777777" w:rsidR="004C476B" w:rsidRPr="00833D42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74</w:t>
            </w:r>
            <w:r w:rsidRPr="00833D42">
              <w:rPr>
                <w:i/>
                <w:iCs/>
                <w:sz w:val="20"/>
              </w:rPr>
              <w:t>:</w:t>
            </w:r>
            <w:r w:rsidRPr="00833D42">
              <w:rPr>
                <w:sz w:val="20"/>
              </w:rPr>
              <w:t xml:space="preserve"> </w:t>
            </w:r>
            <w:r w:rsidR="00ED7C5F" w:rsidRPr="00833D42">
              <w:rPr>
                <w:sz w:val="20"/>
              </w:rPr>
              <w:t>Bone Conserving Femoral Stems in THA, what does this actually mean?</w:t>
            </w:r>
          </w:p>
          <w:p w14:paraId="7DDC3A62" w14:textId="65ED8FED" w:rsidR="00C10A18" w:rsidRPr="00833D42" w:rsidRDefault="004371E3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proofErr w:type="spellStart"/>
            <w:r w:rsidRPr="00833D42">
              <w:rPr>
                <w:sz w:val="20"/>
              </w:rPr>
              <w:t>Zeneb</w:t>
            </w:r>
            <w:proofErr w:type="spellEnd"/>
            <w:r w:rsidRPr="00833D42">
              <w:rPr>
                <w:sz w:val="20"/>
              </w:rPr>
              <w:t xml:space="preserve"> </w:t>
            </w:r>
            <w:proofErr w:type="spellStart"/>
            <w:r w:rsidRPr="00833D42">
              <w:rPr>
                <w:sz w:val="20"/>
              </w:rPr>
              <w:t>Elshora</w:t>
            </w:r>
            <w:proofErr w:type="spellEnd"/>
          </w:p>
        </w:tc>
      </w:tr>
      <w:tr w:rsidR="004C476B" w:rsidRPr="00E54340" w14:paraId="4357F3B5" w14:textId="77777777" w:rsidTr="00833D42">
        <w:tc>
          <w:tcPr>
            <w:tcW w:w="1559" w:type="dxa"/>
            <w:vAlign w:val="center"/>
          </w:tcPr>
          <w:p w14:paraId="20DF7E32" w14:textId="61C93E5F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21</w:t>
            </w:r>
          </w:p>
        </w:tc>
        <w:tc>
          <w:tcPr>
            <w:tcW w:w="7088" w:type="dxa"/>
          </w:tcPr>
          <w:p w14:paraId="3DA40C44" w14:textId="77777777" w:rsidR="004C476B" w:rsidRPr="00833D42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78</w:t>
            </w:r>
            <w:r w:rsidRPr="00833D42">
              <w:rPr>
                <w:i/>
                <w:iCs/>
                <w:sz w:val="20"/>
              </w:rPr>
              <w:t>:</w:t>
            </w:r>
            <w:r w:rsidRPr="00833D42">
              <w:rPr>
                <w:sz w:val="20"/>
              </w:rPr>
              <w:t xml:space="preserve"> </w:t>
            </w:r>
            <w:proofErr w:type="spellStart"/>
            <w:r w:rsidR="00ED7C5F" w:rsidRPr="00833D42">
              <w:rPr>
                <w:sz w:val="20"/>
              </w:rPr>
              <w:t>Trochleoplasty</w:t>
            </w:r>
            <w:proofErr w:type="spellEnd"/>
            <w:r w:rsidR="00ED7C5F" w:rsidRPr="00833D42">
              <w:rPr>
                <w:sz w:val="20"/>
              </w:rPr>
              <w:t xml:space="preserve"> reduces knee contact pressure, alters knee extension moment, and normalizes patellar kinematics more effectively than tibial tubercle elevation</w:t>
            </w:r>
          </w:p>
          <w:p w14:paraId="38F8FEE9" w14:textId="7F2DCE7C" w:rsidR="00C10A18" w:rsidRPr="00833D42" w:rsidRDefault="008365B0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sz w:val="20"/>
              </w:rPr>
              <w:t>Maria Moralidou</w:t>
            </w:r>
          </w:p>
        </w:tc>
      </w:tr>
      <w:tr w:rsidR="004C476B" w:rsidRPr="00E54340" w14:paraId="78AB1261" w14:textId="77777777" w:rsidTr="00833D42">
        <w:tc>
          <w:tcPr>
            <w:tcW w:w="1559" w:type="dxa"/>
            <w:vAlign w:val="center"/>
          </w:tcPr>
          <w:p w14:paraId="202D3009" w14:textId="1539311F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23</w:t>
            </w:r>
          </w:p>
        </w:tc>
        <w:tc>
          <w:tcPr>
            <w:tcW w:w="7088" w:type="dxa"/>
          </w:tcPr>
          <w:p w14:paraId="54CB127C" w14:textId="77777777" w:rsidR="004C476B" w:rsidRPr="00833D42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811EDD" w:rsidRPr="00833D42">
              <w:rPr>
                <w:i/>
                <w:iCs/>
                <w:sz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</w:rPr>
              <w:t>82</w:t>
            </w:r>
            <w:r w:rsidRPr="00833D42">
              <w:rPr>
                <w:i/>
                <w:iCs/>
                <w:sz w:val="20"/>
              </w:rPr>
              <w:t>:</w:t>
            </w:r>
            <w:r w:rsidRPr="00833D42">
              <w:rPr>
                <w:sz w:val="20"/>
              </w:rPr>
              <w:t xml:space="preserve"> </w:t>
            </w:r>
            <w:r w:rsidR="00ED7C5F" w:rsidRPr="00833D42">
              <w:rPr>
                <w:sz w:val="20"/>
              </w:rPr>
              <w:t>Improving Untargeted Metabolomics Data Quality Through Optimised Synovial Fluid Processing in Orthopaedic Research</w:t>
            </w:r>
          </w:p>
          <w:p w14:paraId="0098957A" w14:textId="7303FF4F" w:rsidR="00C10A18" w:rsidRPr="00833D42" w:rsidRDefault="008365B0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833D42">
              <w:rPr>
                <w:sz w:val="20"/>
              </w:rPr>
              <w:t>Yumna Ladha</w:t>
            </w:r>
          </w:p>
        </w:tc>
      </w:tr>
      <w:tr w:rsidR="004C476B" w:rsidRPr="00E54340" w14:paraId="70F161A4" w14:textId="77777777" w:rsidTr="00833D42">
        <w:tc>
          <w:tcPr>
            <w:tcW w:w="1559" w:type="dxa"/>
            <w:vAlign w:val="center"/>
          </w:tcPr>
          <w:p w14:paraId="50007BA3" w14:textId="03E26A0C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24</w:t>
            </w:r>
          </w:p>
        </w:tc>
        <w:tc>
          <w:tcPr>
            <w:tcW w:w="7088" w:type="dxa"/>
          </w:tcPr>
          <w:p w14:paraId="110FE6F4" w14:textId="77777777" w:rsidR="004C476B" w:rsidRPr="00833D42" w:rsidRDefault="004C476B" w:rsidP="004C476B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811EDD" w:rsidRPr="00833D42">
              <w:rPr>
                <w:i/>
                <w:iCs/>
                <w:sz w:val="20"/>
                <w:szCs w:val="20"/>
              </w:rPr>
              <w:t xml:space="preserve"> </w:t>
            </w:r>
            <w:r w:rsidR="008926C8" w:rsidRPr="00833D42">
              <w:rPr>
                <w:i/>
                <w:iCs/>
                <w:sz w:val="20"/>
                <w:szCs w:val="20"/>
              </w:rPr>
              <w:t>86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833D42">
              <w:rPr>
                <w:sz w:val="20"/>
                <w:szCs w:val="20"/>
              </w:rPr>
              <w:t xml:space="preserve"> </w:t>
            </w:r>
            <w:r w:rsidR="00ED7C5F" w:rsidRPr="00833D42">
              <w:rPr>
                <w:sz w:val="20"/>
                <w:szCs w:val="20"/>
              </w:rPr>
              <w:t>Towards Cryopreservation and Reanimation of Bone Explants for Ex Vivo Culture</w:t>
            </w:r>
          </w:p>
          <w:p w14:paraId="3D93FA2D" w14:textId="1F50A3A2" w:rsidR="00C10A18" w:rsidRPr="00833D42" w:rsidRDefault="00833D42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>Benjamin Lovat</w:t>
            </w:r>
          </w:p>
        </w:tc>
      </w:tr>
      <w:tr w:rsidR="004C476B" w:rsidRPr="00E54340" w14:paraId="73CBF2C7" w14:textId="77777777" w:rsidTr="00833D42">
        <w:tc>
          <w:tcPr>
            <w:tcW w:w="1559" w:type="dxa"/>
            <w:vAlign w:val="center"/>
          </w:tcPr>
          <w:p w14:paraId="438D31EB" w14:textId="73A1B258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25</w:t>
            </w:r>
          </w:p>
        </w:tc>
        <w:tc>
          <w:tcPr>
            <w:tcW w:w="7088" w:type="dxa"/>
          </w:tcPr>
          <w:p w14:paraId="0ADF5D7A" w14:textId="77777777" w:rsidR="004C476B" w:rsidRPr="00833D42" w:rsidRDefault="004C476B" w:rsidP="004C476B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811EDD" w:rsidRPr="00833D42">
              <w:rPr>
                <w:i/>
                <w:iCs/>
                <w:sz w:val="20"/>
                <w:szCs w:val="20"/>
              </w:rPr>
              <w:t xml:space="preserve"> </w:t>
            </w:r>
            <w:r w:rsidR="00A36BDD" w:rsidRPr="00833D42">
              <w:rPr>
                <w:i/>
                <w:iCs/>
                <w:sz w:val="20"/>
                <w:szCs w:val="20"/>
              </w:rPr>
              <w:t>87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833D42">
              <w:rPr>
                <w:sz w:val="20"/>
                <w:szCs w:val="20"/>
              </w:rPr>
              <w:t xml:space="preserve"> </w:t>
            </w:r>
            <w:r w:rsidR="00ED7C5F" w:rsidRPr="00833D42">
              <w:rPr>
                <w:sz w:val="20"/>
                <w:szCs w:val="20"/>
              </w:rPr>
              <w:t>Development of triply periodic minimal surface structure for porous medical implant application</w:t>
            </w:r>
          </w:p>
          <w:p w14:paraId="1AC0DC31" w14:textId="55770C59" w:rsidR="00C10A18" w:rsidRPr="00833D42" w:rsidRDefault="00833D42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proofErr w:type="spellStart"/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>Jianing</w:t>
            </w:r>
            <w:proofErr w:type="spellEnd"/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 xml:space="preserve"> Jiang</w:t>
            </w:r>
          </w:p>
        </w:tc>
      </w:tr>
      <w:tr w:rsidR="004C476B" w:rsidRPr="00E54340" w14:paraId="67C1F13F" w14:textId="77777777" w:rsidTr="00833D42">
        <w:tc>
          <w:tcPr>
            <w:tcW w:w="1559" w:type="dxa"/>
            <w:vAlign w:val="center"/>
          </w:tcPr>
          <w:p w14:paraId="3A0BD926" w14:textId="77BE1B96" w:rsidR="004C476B" w:rsidRPr="00A55BFB" w:rsidRDefault="00A55BFB" w:rsidP="00833D42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55BFB">
              <w:rPr>
                <w:sz w:val="20"/>
              </w:rPr>
              <w:t>26</w:t>
            </w:r>
          </w:p>
        </w:tc>
        <w:tc>
          <w:tcPr>
            <w:tcW w:w="7088" w:type="dxa"/>
          </w:tcPr>
          <w:p w14:paraId="61AC43CF" w14:textId="77777777" w:rsidR="004C476B" w:rsidRPr="00833D42" w:rsidRDefault="004C476B" w:rsidP="004C476B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811EDD" w:rsidRPr="00833D42">
              <w:rPr>
                <w:i/>
                <w:iCs/>
                <w:sz w:val="20"/>
                <w:szCs w:val="20"/>
              </w:rPr>
              <w:t xml:space="preserve"> </w:t>
            </w:r>
            <w:r w:rsidR="00A36BDD" w:rsidRPr="00833D42">
              <w:rPr>
                <w:i/>
                <w:iCs/>
                <w:sz w:val="20"/>
                <w:szCs w:val="20"/>
              </w:rPr>
              <w:t>90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833D42">
              <w:rPr>
                <w:sz w:val="20"/>
                <w:szCs w:val="20"/>
              </w:rPr>
              <w:t xml:space="preserve"> </w:t>
            </w:r>
            <w:r w:rsidR="00C10A18" w:rsidRPr="00833D42">
              <w:rPr>
                <w:sz w:val="20"/>
                <w:szCs w:val="20"/>
              </w:rPr>
              <w:t xml:space="preserve">Elastic Stable Intramedullary Nailing (ESIN) vs. Casting for </w:t>
            </w:r>
            <w:proofErr w:type="spellStart"/>
            <w:r w:rsidR="00C10A18" w:rsidRPr="00833D42">
              <w:rPr>
                <w:sz w:val="20"/>
                <w:szCs w:val="20"/>
              </w:rPr>
              <w:t>Pediatric</w:t>
            </w:r>
            <w:proofErr w:type="spellEnd"/>
            <w:r w:rsidR="00C10A18" w:rsidRPr="00833D42">
              <w:rPr>
                <w:sz w:val="20"/>
                <w:szCs w:val="20"/>
              </w:rPr>
              <w:t xml:space="preserve"> Tibial Shaft Fractures : A Systematic Review</w:t>
            </w:r>
          </w:p>
          <w:p w14:paraId="73964AD6" w14:textId="33F3BC29" w:rsidR="00C10A18" w:rsidRPr="00833D42" w:rsidRDefault="00833D42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proofErr w:type="spellStart"/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>Mavendra</w:t>
            </w:r>
            <w:proofErr w:type="spellEnd"/>
            <w:r w:rsidRPr="00833D42">
              <w:rPr>
                <w:rFonts w:eastAsia="Times New Roman" w:cs="Calibri"/>
                <w:color w:val="000000"/>
                <w:sz w:val="20"/>
                <w:szCs w:val="20"/>
              </w:rPr>
              <w:t xml:space="preserve"> Ravindran</w:t>
            </w:r>
          </w:p>
        </w:tc>
      </w:tr>
    </w:tbl>
    <w:p w14:paraId="193FC3A6" w14:textId="77777777" w:rsidR="004C476B" w:rsidRDefault="004C476B"/>
    <w:p w14:paraId="426EDD31" w14:textId="77777777" w:rsidR="00AD017C" w:rsidRDefault="00AD017C"/>
    <w:p w14:paraId="4B55AB46" w14:textId="77777777" w:rsidR="00833D42" w:rsidRDefault="00833D42"/>
    <w:p w14:paraId="646B41D2" w14:textId="77777777" w:rsidR="00833D42" w:rsidRDefault="00833D42"/>
    <w:p w14:paraId="5873DA8A" w14:textId="77777777" w:rsidR="00AD017C" w:rsidRDefault="00AD017C"/>
    <w:p w14:paraId="12214DD2" w14:textId="77777777" w:rsidR="00AD017C" w:rsidRDefault="00AD017C"/>
    <w:p w14:paraId="4F0BF410" w14:textId="77777777" w:rsidR="00AD017C" w:rsidRDefault="00AD017C"/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1559"/>
        <w:gridCol w:w="7088"/>
      </w:tblGrid>
      <w:tr w:rsidR="004C476B" w:rsidRPr="00E54340" w14:paraId="0FA01E05" w14:textId="77777777" w:rsidTr="00B17088">
        <w:tc>
          <w:tcPr>
            <w:tcW w:w="1559" w:type="dxa"/>
          </w:tcPr>
          <w:p w14:paraId="25D629ED" w14:textId="66773B8C" w:rsidR="004C476B" w:rsidRPr="00E54340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>
              <w:rPr>
                <w:b/>
                <w:bCs/>
                <w:sz w:val="20"/>
              </w:rPr>
              <w:t>Day 2</w:t>
            </w:r>
          </w:p>
        </w:tc>
        <w:tc>
          <w:tcPr>
            <w:tcW w:w="7088" w:type="dxa"/>
          </w:tcPr>
          <w:p w14:paraId="24133334" w14:textId="21FCCC64" w:rsidR="004C476B" w:rsidRPr="00E54340" w:rsidRDefault="004C476B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</w:rPr>
              <w:t>Tuesday 9</w:t>
            </w:r>
            <w:r w:rsidRPr="00E54340">
              <w:rPr>
                <w:b/>
                <w:bCs/>
                <w:sz w:val="20"/>
                <w:vertAlign w:val="superscript"/>
              </w:rPr>
              <w:t>th</w:t>
            </w:r>
            <w:r w:rsidRPr="00E54340">
              <w:rPr>
                <w:b/>
                <w:bCs/>
                <w:sz w:val="20"/>
              </w:rPr>
              <w:t xml:space="preserve"> September</w:t>
            </w:r>
          </w:p>
        </w:tc>
      </w:tr>
      <w:tr w:rsidR="004C476B" w:rsidRPr="00E54340" w14:paraId="255A9102" w14:textId="77777777" w:rsidTr="00B17088">
        <w:tc>
          <w:tcPr>
            <w:tcW w:w="1559" w:type="dxa"/>
          </w:tcPr>
          <w:p w14:paraId="339ADE94" w14:textId="0CA3D052" w:rsidR="004C476B" w:rsidRPr="00E54340" w:rsidRDefault="004C476B" w:rsidP="004C476B">
            <w:pPr>
              <w:pStyle w:val="BodyText"/>
              <w:spacing w:before="0" w:after="0" w:line="276" w:lineRule="auto"/>
              <w:rPr>
                <w:sz w:val="20"/>
              </w:rPr>
            </w:pPr>
            <w:r w:rsidRPr="00E54340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0:20</w:t>
            </w:r>
          </w:p>
        </w:tc>
        <w:tc>
          <w:tcPr>
            <w:tcW w:w="7088" w:type="dxa"/>
          </w:tcPr>
          <w:p w14:paraId="5759A6A3" w14:textId="16778D92" w:rsidR="004C476B" w:rsidRPr="00E54340" w:rsidRDefault="004C476B" w:rsidP="004C476B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</w:rPr>
              <w:t>Rapid-fire Poster Session 3</w:t>
            </w:r>
          </w:p>
        </w:tc>
      </w:tr>
      <w:tr w:rsidR="004C476B" w:rsidRPr="00E54340" w14:paraId="63762B5A" w14:textId="77777777" w:rsidTr="00B17088">
        <w:tc>
          <w:tcPr>
            <w:tcW w:w="1559" w:type="dxa"/>
          </w:tcPr>
          <w:p w14:paraId="55ED01C2" w14:textId="33559B53" w:rsidR="004C476B" w:rsidRPr="004C476B" w:rsidRDefault="004C476B" w:rsidP="004C476B">
            <w:pPr>
              <w:pStyle w:val="BodyText"/>
              <w:spacing w:before="0" w:after="0" w:line="276" w:lineRule="auto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7088" w:type="dxa"/>
          </w:tcPr>
          <w:p w14:paraId="006951DD" w14:textId="763492B2" w:rsidR="004C476B" w:rsidRPr="004C476B" w:rsidRDefault="004C476B" w:rsidP="004C476B">
            <w:pPr>
              <w:pStyle w:val="BodyText"/>
              <w:spacing w:before="0" w:after="0" w:line="276" w:lineRule="auto"/>
              <w:rPr>
                <w:b/>
                <w:bCs/>
                <w:sz w:val="12"/>
                <w:szCs w:val="12"/>
              </w:rPr>
            </w:pPr>
          </w:p>
        </w:tc>
      </w:tr>
      <w:tr w:rsidR="004C476B" w:rsidRPr="00E54340" w14:paraId="1417AAC5" w14:textId="77777777" w:rsidTr="00B17088">
        <w:tc>
          <w:tcPr>
            <w:tcW w:w="1559" w:type="dxa"/>
          </w:tcPr>
          <w:p w14:paraId="19D2630D" w14:textId="59ECA4CF" w:rsidR="004C476B" w:rsidRPr="00A36BDD" w:rsidRDefault="004C476B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Poster Number</w:t>
            </w:r>
          </w:p>
        </w:tc>
        <w:tc>
          <w:tcPr>
            <w:tcW w:w="7088" w:type="dxa"/>
          </w:tcPr>
          <w:p w14:paraId="372EA90A" w14:textId="77777777" w:rsidR="004C476B" w:rsidRPr="00E54340" w:rsidRDefault="004C476B" w:rsidP="004C476B">
            <w:pPr>
              <w:pStyle w:val="BodyText"/>
              <w:spacing w:before="0" w:after="0" w:line="276" w:lineRule="auto"/>
              <w:rPr>
                <w:sz w:val="12"/>
                <w:szCs w:val="12"/>
              </w:rPr>
            </w:pPr>
          </w:p>
        </w:tc>
      </w:tr>
      <w:tr w:rsidR="004C476B" w:rsidRPr="00E54340" w14:paraId="33309010" w14:textId="77777777" w:rsidTr="00B17088">
        <w:tc>
          <w:tcPr>
            <w:tcW w:w="1559" w:type="dxa"/>
          </w:tcPr>
          <w:p w14:paraId="476A1202" w14:textId="0FC49467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27</w:t>
            </w:r>
          </w:p>
        </w:tc>
        <w:tc>
          <w:tcPr>
            <w:tcW w:w="7088" w:type="dxa"/>
          </w:tcPr>
          <w:p w14:paraId="152455F2" w14:textId="77777777" w:rsidR="004C476B" w:rsidRPr="00DE64E5" w:rsidRDefault="004C476B" w:rsidP="005A3F3F">
            <w:pPr>
              <w:pStyle w:val="BodyText"/>
              <w:spacing w:before="0" w:after="0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A36BDD" w:rsidRPr="00833D42">
              <w:rPr>
                <w:i/>
                <w:iCs/>
                <w:sz w:val="20"/>
              </w:rPr>
              <w:t xml:space="preserve"> </w:t>
            </w:r>
            <w:r w:rsidR="00F940BB" w:rsidRPr="00833D42">
              <w:rPr>
                <w:i/>
                <w:iCs/>
                <w:sz w:val="20"/>
              </w:rPr>
              <w:t>92</w:t>
            </w:r>
            <w:r w:rsidRPr="00833D42">
              <w:rPr>
                <w:i/>
                <w:iCs/>
                <w:sz w:val="20"/>
              </w:rPr>
              <w:t>:</w:t>
            </w:r>
            <w:r w:rsidRPr="00DE64E5">
              <w:rPr>
                <w:sz w:val="20"/>
              </w:rPr>
              <w:t xml:space="preserve"> </w:t>
            </w:r>
            <w:r w:rsidR="00B115E4" w:rsidRPr="00DE64E5">
              <w:rPr>
                <w:sz w:val="20"/>
              </w:rPr>
              <w:t>Trends and Causes of Early Trauma Re-operations: A Five-Year Retrospective Audit at Luton and Dunstable Hospital from January 2019 – June 2024</w:t>
            </w:r>
          </w:p>
          <w:p w14:paraId="4B41B7AF" w14:textId="1AA69D4C" w:rsidR="00B115E4" w:rsidRPr="00DE64E5" w:rsidRDefault="005A3F3F" w:rsidP="005A3F3F">
            <w:pPr>
              <w:pStyle w:val="BodyText"/>
              <w:spacing w:before="0" w:after="0"/>
              <w:rPr>
                <w:sz w:val="20"/>
              </w:rPr>
            </w:pPr>
            <w:r w:rsidRPr="00DE64E5">
              <w:rPr>
                <w:sz w:val="20"/>
              </w:rPr>
              <w:t>Victor Chukwu</w:t>
            </w:r>
          </w:p>
        </w:tc>
      </w:tr>
      <w:tr w:rsidR="004C476B" w:rsidRPr="00E54340" w14:paraId="282193FF" w14:textId="77777777" w:rsidTr="00B17088">
        <w:tc>
          <w:tcPr>
            <w:tcW w:w="1559" w:type="dxa"/>
          </w:tcPr>
          <w:p w14:paraId="7857BB5A" w14:textId="5457254B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28</w:t>
            </w:r>
          </w:p>
        </w:tc>
        <w:tc>
          <w:tcPr>
            <w:tcW w:w="7088" w:type="dxa"/>
          </w:tcPr>
          <w:p w14:paraId="1DA723A7" w14:textId="77777777" w:rsidR="004C476B" w:rsidRPr="00DE64E5" w:rsidRDefault="004C476B" w:rsidP="005A3F3F">
            <w:pPr>
              <w:pStyle w:val="BodyText"/>
              <w:spacing w:before="0" w:after="0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F940BB" w:rsidRPr="00833D42">
              <w:rPr>
                <w:i/>
                <w:iCs/>
                <w:sz w:val="20"/>
              </w:rPr>
              <w:t xml:space="preserve"> 94</w:t>
            </w:r>
            <w:r w:rsidRPr="00833D42">
              <w:rPr>
                <w:i/>
                <w:iCs/>
                <w:sz w:val="20"/>
              </w:rPr>
              <w:t>:</w:t>
            </w:r>
            <w:r w:rsidRPr="00DE64E5">
              <w:rPr>
                <w:sz w:val="20"/>
              </w:rPr>
              <w:t xml:space="preserve"> </w:t>
            </w:r>
            <w:r w:rsidR="00B115E4" w:rsidRPr="00DE64E5">
              <w:rPr>
                <w:sz w:val="20"/>
              </w:rPr>
              <w:t>Associations between glutamate signalling biomarkers and fatty acids composition in dogs with naturally occurring cranial cruciate ligament disease</w:t>
            </w:r>
          </w:p>
          <w:p w14:paraId="58BB6514" w14:textId="59315C4B" w:rsidR="00B115E4" w:rsidRPr="00DE64E5" w:rsidRDefault="005A3F3F" w:rsidP="005A3F3F">
            <w:pPr>
              <w:pStyle w:val="BodyText"/>
              <w:spacing w:before="0" w:after="0"/>
              <w:rPr>
                <w:sz w:val="20"/>
              </w:rPr>
            </w:pPr>
            <w:r w:rsidRPr="00DE64E5">
              <w:rPr>
                <w:sz w:val="20"/>
              </w:rPr>
              <w:t>Deborah Mason</w:t>
            </w:r>
          </w:p>
        </w:tc>
      </w:tr>
      <w:tr w:rsidR="004C476B" w:rsidRPr="00E54340" w14:paraId="279F45D4" w14:textId="77777777" w:rsidTr="00B17088">
        <w:tc>
          <w:tcPr>
            <w:tcW w:w="1559" w:type="dxa"/>
          </w:tcPr>
          <w:p w14:paraId="03A98789" w14:textId="34352B25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29</w:t>
            </w:r>
          </w:p>
        </w:tc>
        <w:tc>
          <w:tcPr>
            <w:tcW w:w="7088" w:type="dxa"/>
          </w:tcPr>
          <w:p w14:paraId="17548A07" w14:textId="77777777" w:rsidR="004C476B" w:rsidRPr="00DE64E5" w:rsidRDefault="004C476B" w:rsidP="005A3F3F">
            <w:pPr>
              <w:pStyle w:val="BodyText"/>
              <w:spacing w:before="0" w:after="0"/>
              <w:rPr>
                <w:sz w:val="20"/>
              </w:rPr>
            </w:pPr>
            <w:r w:rsidRPr="00833D42">
              <w:rPr>
                <w:i/>
                <w:iCs/>
                <w:sz w:val="20"/>
              </w:rPr>
              <w:t>Submission</w:t>
            </w:r>
            <w:r w:rsidR="00F940BB" w:rsidRPr="00833D42">
              <w:rPr>
                <w:i/>
                <w:iCs/>
                <w:sz w:val="20"/>
              </w:rPr>
              <w:t xml:space="preserve"> 96</w:t>
            </w:r>
            <w:r w:rsidRPr="00833D42">
              <w:rPr>
                <w:i/>
                <w:iCs/>
                <w:sz w:val="20"/>
              </w:rPr>
              <w:t>:</w:t>
            </w:r>
            <w:r w:rsidRPr="00DE64E5">
              <w:rPr>
                <w:sz w:val="20"/>
              </w:rPr>
              <w:t xml:space="preserve"> </w:t>
            </w:r>
            <w:r w:rsidR="00B115E4" w:rsidRPr="00DE64E5">
              <w:rPr>
                <w:sz w:val="20"/>
              </w:rPr>
              <w:t xml:space="preserve">In Situ Assessment of </w:t>
            </w:r>
            <w:proofErr w:type="spellStart"/>
            <w:r w:rsidR="00B115E4" w:rsidRPr="00DE64E5">
              <w:rPr>
                <w:sz w:val="20"/>
              </w:rPr>
              <w:t>rTSR</w:t>
            </w:r>
            <w:proofErr w:type="spellEnd"/>
            <w:r w:rsidR="00B115E4" w:rsidRPr="00DE64E5">
              <w:rPr>
                <w:sz w:val="20"/>
              </w:rPr>
              <w:t xml:space="preserve"> Baseplate Loosening under ASTM F2028-17 with Relevant Lubrication</w:t>
            </w:r>
          </w:p>
          <w:p w14:paraId="19C14C78" w14:textId="31695DAB" w:rsidR="00B115E4" w:rsidRPr="00DE64E5" w:rsidRDefault="005A3F3F" w:rsidP="005A3F3F">
            <w:pPr>
              <w:pStyle w:val="BodyText"/>
              <w:spacing w:before="0" w:after="0"/>
              <w:rPr>
                <w:sz w:val="20"/>
              </w:rPr>
            </w:pPr>
            <w:r w:rsidRPr="00DE64E5">
              <w:rPr>
                <w:sz w:val="20"/>
              </w:rPr>
              <w:t>Samuel Perry</w:t>
            </w:r>
          </w:p>
        </w:tc>
      </w:tr>
      <w:tr w:rsidR="004C476B" w:rsidRPr="00E54340" w14:paraId="56A6D907" w14:textId="77777777" w:rsidTr="00B17088">
        <w:tc>
          <w:tcPr>
            <w:tcW w:w="1559" w:type="dxa"/>
          </w:tcPr>
          <w:p w14:paraId="79E54092" w14:textId="12DFE5CF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30</w:t>
            </w:r>
          </w:p>
        </w:tc>
        <w:tc>
          <w:tcPr>
            <w:tcW w:w="7088" w:type="dxa"/>
          </w:tcPr>
          <w:p w14:paraId="0A4E7400" w14:textId="77777777" w:rsidR="004C476B" w:rsidRPr="00DE64E5" w:rsidRDefault="004C476B" w:rsidP="005A3F3F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F940BB" w:rsidRPr="00833D42">
              <w:rPr>
                <w:i/>
                <w:iCs/>
                <w:sz w:val="20"/>
                <w:szCs w:val="20"/>
              </w:rPr>
              <w:t xml:space="preserve"> 99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DE64E5">
              <w:rPr>
                <w:sz w:val="20"/>
                <w:szCs w:val="20"/>
              </w:rPr>
              <w:t xml:space="preserve"> </w:t>
            </w:r>
            <w:r w:rsidR="001B2CB7" w:rsidRPr="00DE64E5">
              <w:rPr>
                <w:sz w:val="20"/>
                <w:szCs w:val="20"/>
              </w:rPr>
              <w:t>Complex bone surrogates for mechanical characterisation of orthopaedic implants</w:t>
            </w:r>
          </w:p>
          <w:p w14:paraId="6AEB0EE2" w14:textId="213280FB" w:rsidR="001B2CB7" w:rsidRPr="00DE64E5" w:rsidRDefault="00DE64E5" w:rsidP="005A3F3F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DE64E5">
              <w:rPr>
                <w:rFonts w:eastAsia="Times New Roman" w:cs="Calibri"/>
                <w:color w:val="000000"/>
                <w:sz w:val="20"/>
                <w:szCs w:val="20"/>
              </w:rPr>
              <w:t>Lauren Gargan</w:t>
            </w:r>
          </w:p>
        </w:tc>
      </w:tr>
      <w:tr w:rsidR="004C476B" w:rsidRPr="00E54340" w14:paraId="5F37AD05" w14:textId="77777777" w:rsidTr="00B17088">
        <w:tc>
          <w:tcPr>
            <w:tcW w:w="1559" w:type="dxa"/>
          </w:tcPr>
          <w:p w14:paraId="1721222F" w14:textId="7736F848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31</w:t>
            </w:r>
          </w:p>
        </w:tc>
        <w:tc>
          <w:tcPr>
            <w:tcW w:w="7088" w:type="dxa"/>
          </w:tcPr>
          <w:p w14:paraId="03877144" w14:textId="7E10EDCE" w:rsidR="004C476B" w:rsidRPr="00DE64E5" w:rsidRDefault="004C476B" w:rsidP="005A3F3F">
            <w:pPr>
              <w:tabs>
                <w:tab w:val="left" w:pos="1839"/>
              </w:tabs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F940BB" w:rsidRPr="00833D42">
              <w:rPr>
                <w:i/>
                <w:iCs/>
                <w:sz w:val="20"/>
                <w:szCs w:val="20"/>
              </w:rPr>
              <w:t xml:space="preserve"> 101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DE64E5">
              <w:rPr>
                <w:sz w:val="20"/>
                <w:szCs w:val="20"/>
              </w:rPr>
              <w:t xml:space="preserve"> </w:t>
            </w:r>
            <w:r w:rsidR="001B2CB7" w:rsidRPr="00DE64E5">
              <w:rPr>
                <w:sz w:val="20"/>
                <w:szCs w:val="20"/>
              </w:rPr>
              <w:t>Bio-tribo-acoustic emissions: condition monitoring of a simulated joint articulation</w:t>
            </w:r>
          </w:p>
          <w:p w14:paraId="6D2929DB" w14:textId="2C67DAEE" w:rsidR="001B2CB7" w:rsidRPr="00DE64E5" w:rsidRDefault="00DE64E5" w:rsidP="005A3F3F">
            <w:pPr>
              <w:tabs>
                <w:tab w:val="left" w:pos="1839"/>
              </w:tabs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DE64E5">
              <w:rPr>
                <w:rFonts w:eastAsia="Times New Roman" w:cs="Calibri"/>
                <w:color w:val="000000"/>
                <w:sz w:val="20"/>
                <w:szCs w:val="20"/>
              </w:rPr>
              <w:t xml:space="preserve">Khadijat </w:t>
            </w:r>
            <w:proofErr w:type="spellStart"/>
            <w:r w:rsidRPr="00DE64E5">
              <w:rPr>
                <w:rFonts w:eastAsia="Times New Roman" w:cs="Calibri"/>
                <w:color w:val="000000"/>
                <w:sz w:val="20"/>
                <w:szCs w:val="20"/>
              </w:rPr>
              <w:t>Olorunlambe</w:t>
            </w:r>
            <w:proofErr w:type="spellEnd"/>
          </w:p>
        </w:tc>
      </w:tr>
      <w:tr w:rsidR="004C476B" w:rsidRPr="00E54340" w14:paraId="182CC712" w14:textId="77777777" w:rsidTr="00B17088">
        <w:tc>
          <w:tcPr>
            <w:tcW w:w="1559" w:type="dxa"/>
          </w:tcPr>
          <w:p w14:paraId="534327FE" w14:textId="70047CDC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32</w:t>
            </w:r>
          </w:p>
        </w:tc>
        <w:tc>
          <w:tcPr>
            <w:tcW w:w="7088" w:type="dxa"/>
          </w:tcPr>
          <w:p w14:paraId="62AF3B88" w14:textId="77777777" w:rsidR="004C476B" w:rsidRPr="00DE64E5" w:rsidRDefault="004C476B" w:rsidP="005A3F3F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F940BB" w:rsidRPr="00833D42">
              <w:rPr>
                <w:i/>
                <w:iCs/>
                <w:sz w:val="20"/>
                <w:szCs w:val="20"/>
              </w:rPr>
              <w:t xml:space="preserve"> 102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DE64E5">
              <w:rPr>
                <w:sz w:val="20"/>
                <w:szCs w:val="20"/>
              </w:rPr>
              <w:t xml:space="preserve"> </w:t>
            </w:r>
            <w:r w:rsidR="001B2CB7" w:rsidRPr="00DE64E5">
              <w:rPr>
                <w:sz w:val="20"/>
                <w:szCs w:val="20"/>
              </w:rPr>
              <w:t>Reconstructing ACL Injury Mechanisms in Elite Footballers Using MRI-Derived 3D Models and Bone Bruise Analysis</w:t>
            </w:r>
          </w:p>
          <w:p w14:paraId="52621782" w14:textId="679BD5BB" w:rsidR="001B2CB7" w:rsidRPr="00DE64E5" w:rsidRDefault="00DE64E5" w:rsidP="005A3F3F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DE64E5">
              <w:rPr>
                <w:rFonts w:eastAsia="Times New Roman" w:cs="Calibri"/>
                <w:color w:val="000000"/>
                <w:sz w:val="20"/>
                <w:szCs w:val="20"/>
              </w:rPr>
              <w:t>Petra Bonacic Bartolin</w:t>
            </w:r>
          </w:p>
        </w:tc>
      </w:tr>
      <w:tr w:rsidR="004C476B" w:rsidRPr="00E54340" w14:paraId="21931EA4" w14:textId="77777777" w:rsidTr="00B17088">
        <w:tc>
          <w:tcPr>
            <w:tcW w:w="1559" w:type="dxa"/>
          </w:tcPr>
          <w:p w14:paraId="385B5135" w14:textId="74D02410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33</w:t>
            </w:r>
          </w:p>
        </w:tc>
        <w:tc>
          <w:tcPr>
            <w:tcW w:w="7088" w:type="dxa"/>
          </w:tcPr>
          <w:p w14:paraId="7C3D64FB" w14:textId="77777777" w:rsidR="004C476B" w:rsidRPr="00DE64E5" w:rsidRDefault="004C476B" w:rsidP="005A3F3F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F940BB" w:rsidRPr="00833D42">
              <w:rPr>
                <w:i/>
                <w:iCs/>
                <w:sz w:val="20"/>
                <w:szCs w:val="20"/>
              </w:rPr>
              <w:t xml:space="preserve"> 103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DE64E5">
              <w:rPr>
                <w:sz w:val="20"/>
                <w:szCs w:val="20"/>
              </w:rPr>
              <w:t xml:space="preserve"> </w:t>
            </w:r>
            <w:proofErr w:type="spellStart"/>
            <w:r w:rsidR="001B2CB7" w:rsidRPr="00DE64E5">
              <w:rPr>
                <w:sz w:val="20"/>
                <w:szCs w:val="20"/>
              </w:rPr>
              <w:t>Wnt</w:t>
            </w:r>
            <w:proofErr w:type="spellEnd"/>
            <w:r w:rsidR="001B2CB7" w:rsidRPr="00DE64E5">
              <w:rPr>
                <w:sz w:val="20"/>
                <w:szCs w:val="20"/>
              </w:rPr>
              <w:t>-coated radiopaque hydrogels as an injectable and trackable bone filler material</w:t>
            </w:r>
          </w:p>
          <w:p w14:paraId="22473A45" w14:textId="0B2CF56B" w:rsidR="001B2CB7" w:rsidRPr="00DE64E5" w:rsidRDefault="00DE64E5" w:rsidP="005A3F3F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DE64E5">
              <w:rPr>
                <w:rFonts w:eastAsia="Times New Roman" w:cs="Calibri"/>
                <w:color w:val="000000"/>
                <w:sz w:val="20"/>
                <w:szCs w:val="20"/>
              </w:rPr>
              <w:t>Michael Rotherham</w:t>
            </w:r>
          </w:p>
        </w:tc>
      </w:tr>
      <w:tr w:rsidR="004C476B" w:rsidRPr="00E54340" w14:paraId="335E4CFC" w14:textId="77777777" w:rsidTr="00B17088">
        <w:tc>
          <w:tcPr>
            <w:tcW w:w="1559" w:type="dxa"/>
          </w:tcPr>
          <w:p w14:paraId="07545183" w14:textId="3B0974BC" w:rsidR="004C476B" w:rsidRPr="00A36BDD" w:rsidRDefault="00A36BDD" w:rsidP="00A36BDD">
            <w:pPr>
              <w:pStyle w:val="BodyText"/>
              <w:spacing w:before="0" w:after="0" w:line="276" w:lineRule="auto"/>
              <w:jc w:val="center"/>
              <w:rPr>
                <w:sz w:val="20"/>
              </w:rPr>
            </w:pPr>
            <w:r w:rsidRPr="00A36BDD">
              <w:rPr>
                <w:sz w:val="20"/>
              </w:rPr>
              <w:t>34</w:t>
            </w:r>
          </w:p>
        </w:tc>
        <w:tc>
          <w:tcPr>
            <w:tcW w:w="7088" w:type="dxa"/>
          </w:tcPr>
          <w:p w14:paraId="1B30083C" w14:textId="77777777" w:rsidR="004C476B" w:rsidRPr="00DE64E5" w:rsidRDefault="004C476B" w:rsidP="005A3F3F">
            <w:pPr>
              <w:rPr>
                <w:sz w:val="20"/>
                <w:szCs w:val="20"/>
              </w:rPr>
            </w:pPr>
            <w:r w:rsidRPr="00833D42">
              <w:rPr>
                <w:i/>
                <w:iCs/>
                <w:sz w:val="20"/>
                <w:szCs w:val="20"/>
              </w:rPr>
              <w:t>Submission</w:t>
            </w:r>
            <w:r w:rsidR="00F940BB" w:rsidRPr="00833D42">
              <w:rPr>
                <w:i/>
                <w:iCs/>
                <w:sz w:val="20"/>
                <w:szCs w:val="20"/>
              </w:rPr>
              <w:t xml:space="preserve"> 64</w:t>
            </w:r>
            <w:r w:rsidRPr="00833D42">
              <w:rPr>
                <w:i/>
                <w:iCs/>
                <w:sz w:val="20"/>
                <w:szCs w:val="20"/>
              </w:rPr>
              <w:t>:</w:t>
            </w:r>
            <w:r w:rsidRPr="00DE64E5">
              <w:rPr>
                <w:sz w:val="20"/>
                <w:szCs w:val="20"/>
              </w:rPr>
              <w:t xml:space="preserve"> </w:t>
            </w:r>
            <w:r w:rsidR="00F940BB" w:rsidRPr="00DE64E5">
              <w:rPr>
                <w:sz w:val="20"/>
                <w:szCs w:val="20"/>
              </w:rPr>
              <w:t>Streamlining Distal-Radius ORIF in a Specialised Hand Centre: A Multisite Cohort Analysis of Efficiency and 90-Day Outcomes</w:t>
            </w:r>
          </w:p>
          <w:p w14:paraId="48C7C85C" w14:textId="678B1E07" w:rsidR="00F940BB" w:rsidRPr="00DE64E5" w:rsidRDefault="00DE64E5" w:rsidP="005A3F3F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DE64E5">
              <w:rPr>
                <w:rFonts w:eastAsia="Times New Roman" w:cs="Calibri"/>
                <w:color w:val="000000"/>
                <w:sz w:val="20"/>
                <w:szCs w:val="20"/>
              </w:rPr>
              <w:t>Ronald Hang Kin Nam</w:t>
            </w:r>
          </w:p>
        </w:tc>
      </w:tr>
    </w:tbl>
    <w:p w14:paraId="61530F63" w14:textId="77777777" w:rsidR="008103CB" w:rsidRPr="00E54340" w:rsidRDefault="008103CB" w:rsidP="004C476B">
      <w:pPr>
        <w:pStyle w:val="BodyText"/>
        <w:rPr>
          <w:sz w:val="20"/>
        </w:rPr>
      </w:pPr>
    </w:p>
    <w:sectPr w:rsidR="008103CB" w:rsidRPr="00E54340">
      <w:headerReference w:type="default" r:id="rId10"/>
      <w:footerReference w:type="default" r:id="rId11"/>
      <w:pgSz w:w="11910" w:h="16840"/>
      <w:pgMar w:top="840" w:right="78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2CD97" w14:textId="77777777" w:rsidR="00A61E00" w:rsidRDefault="00A61E00" w:rsidP="00507284">
      <w:r>
        <w:separator/>
      </w:r>
    </w:p>
  </w:endnote>
  <w:endnote w:type="continuationSeparator" w:id="0">
    <w:p w14:paraId="62D6E02D" w14:textId="77777777" w:rsidR="00A61E00" w:rsidRDefault="00A61E00" w:rsidP="00507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rope">
    <w:altName w:val="Calibri"/>
    <w:panose1 w:val="020B0604020202020204"/>
    <w:charset w:val="00"/>
    <w:family w:val="auto"/>
    <w:pitch w:val="variable"/>
    <w:sig w:usb0="A00002BF" w:usb1="5000206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4F8AD" w14:textId="77777777" w:rsidR="00507284" w:rsidRDefault="00507284" w:rsidP="00507284">
    <w:pPr>
      <w:pStyle w:val="Heading1"/>
      <w:spacing w:before="100" w:line="308" w:lineRule="exact"/>
    </w:pPr>
    <w:r>
      <w:rPr>
        <w:color w:val="231F20"/>
      </w:rPr>
      <w:t>We</w:t>
    </w:r>
    <w:r>
      <w:rPr>
        <w:color w:val="231F20"/>
        <w:spacing w:val="-1"/>
      </w:rPr>
      <w:t xml:space="preserve"> </w:t>
    </w:r>
    <w:r>
      <w:rPr>
        <w:color w:val="231F20"/>
        <w:spacing w:val="-2"/>
      </w:rPr>
      <w:t>advance</w:t>
    </w:r>
  </w:p>
  <w:p w14:paraId="1CE4F937" w14:textId="77777777" w:rsidR="00507284" w:rsidRDefault="00507284" w:rsidP="00507284">
    <w:pPr>
      <w:pStyle w:val="Title"/>
    </w:pPr>
    <w:r>
      <w:rPr>
        <w:color w:val="231F20"/>
      </w:rPr>
      <w:t>We</w:t>
    </w:r>
    <w:r>
      <w:rPr>
        <w:color w:val="231F20"/>
        <w:spacing w:val="-1"/>
      </w:rPr>
      <w:t xml:space="preserve"> </w:t>
    </w:r>
    <w:r>
      <w:rPr>
        <w:color w:val="231F20"/>
        <w:spacing w:val="-2"/>
      </w:rPr>
      <w:t>activate</w:t>
    </w:r>
  </w:p>
  <w:p w14:paraId="173969D5" w14:textId="77777777" w:rsidR="00507284" w:rsidRDefault="00507284" w:rsidP="00507284">
    <w:pPr>
      <w:pStyle w:val="BodyText"/>
      <w:spacing w:before="6"/>
      <w:rPr>
        <w:b/>
        <w:sz w:val="3"/>
      </w:rPr>
    </w:pPr>
    <w:r>
      <w:rPr>
        <w:noProof/>
      </w:rPr>
      <mc:AlternateContent>
        <mc:Choice Requires="wps">
          <w:drawing>
            <wp:anchor distT="0" distB="0" distL="0" distR="0" simplePos="0" relativeHeight="251695616" behindDoc="1" locked="0" layoutInCell="1" allowOverlap="1" wp14:anchorId="0F35FCD2" wp14:editId="0D8528F0">
              <wp:simplePos x="0" y="0"/>
              <wp:positionH relativeFrom="page">
                <wp:posOffset>549437</wp:posOffset>
              </wp:positionH>
              <wp:positionV relativeFrom="paragraph">
                <wp:posOffset>45392</wp:posOffset>
              </wp:positionV>
              <wp:extent cx="1258570" cy="1270"/>
              <wp:effectExtent l="0" t="0" r="0" b="0"/>
              <wp:wrapTopAndBottom/>
              <wp:docPr id="30" name="Graphic 3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585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258570">
                            <a:moveTo>
                              <a:pt x="0" y="0"/>
                            </a:moveTo>
                            <a:lnTo>
                              <a:pt x="1258481" y="0"/>
                            </a:lnTo>
                          </a:path>
                        </a:pathLst>
                      </a:custGeom>
                      <a:ln w="11010">
                        <a:solidFill>
                          <a:srgbClr val="BE941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4197B70" id="Graphic 30" o:spid="_x0000_s1026" alt="&quot;&quot;" style="position:absolute;margin-left:43.25pt;margin-top:3.55pt;width:99.1pt;height:.1pt;z-index:-25162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8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" path="m,l1258481,e" filled="f" strokecolor="#be941a" strokeweight=".30583mm">
              <v:path arrowok="t"/>
              <w10:wrap type="topAndBottom" anchorx="page"/>
            </v:shape>
          </w:pict>
        </mc:Fallback>
      </mc:AlternateContent>
    </w:r>
  </w:p>
  <w:p w14:paraId="109DC25C" w14:textId="77777777" w:rsidR="00507284" w:rsidRDefault="00507284" w:rsidP="00507284">
    <w:pPr>
      <w:pStyle w:val="Heading1"/>
    </w:pPr>
    <w:r>
      <w:rPr>
        <w:color w:val="231F20"/>
        <w:spacing w:val="-2"/>
      </w:rPr>
      <w:t>birmingham.ac.uk</w:t>
    </w:r>
  </w:p>
  <w:p w14:paraId="0C6E2DE4" w14:textId="77777777" w:rsidR="00507284" w:rsidRDefault="005072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FADD4" w14:textId="77777777" w:rsidR="00A61E00" w:rsidRDefault="00A61E00" w:rsidP="00507284">
      <w:r>
        <w:separator/>
      </w:r>
    </w:p>
  </w:footnote>
  <w:footnote w:type="continuationSeparator" w:id="0">
    <w:p w14:paraId="64B183EF" w14:textId="77777777" w:rsidR="00A61E00" w:rsidRDefault="00A61E00" w:rsidP="00507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138EC" w14:textId="52A32159" w:rsidR="00507284" w:rsidRDefault="00954D3A" w:rsidP="00986D55">
    <w:pPr>
      <w:pStyle w:val="Header"/>
    </w:pPr>
    <w:r>
      <w:rPr>
        <w:noProof/>
      </w:rPr>
      <w:drawing>
        <wp:inline distT="0" distB="0" distL="0" distR="0" wp14:anchorId="0287D932" wp14:editId="7AD40989">
          <wp:extent cx="2367280" cy="590550"/>
          <wp:effectExtent l="0" t="0" r="0" b="0"/>
          <wp:docPr id="1498869251" name="Picture 1" descr="University of Birmingham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394129" name="Picture 1" descr="University of Birmingham lo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728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86D55">
      <w:t xml:space="preserve">                                    </w:t>
    </w:r>
    <w:r w:rsidR="00B23E76">
      <w:t xml:space="preserve">   </w:t>
    </w:r>
    <w:r w:rsidR="00986D55">
      <w:t xml:space="preserve">                                                                         </w:t>
    </w:r>
    <w:r w:rsidR="00986D55">
      <w:rPr>
        <w:noProof/>
      </w:rPr>
      <w:drawing>
        <wp:inline distT="0" distB="0" distL="0" distR="0" wp14:anchorId="28FD8460" wp14:editId="101219E5">
          <wp:extent cx="647700" cy="647700"/>
          <wp:effectExtent l="0" t="0" r="0" b="0"/>
          <wp:docPr id="187279061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233" cy="6482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A2F3E"/>
    <w:multiLevelType w:val="hybridMultilevel"/>
    <w:tmpl w:val="48A8A7A6"/>
    <w:lvl w:ilvl="0" w:tplc="08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 w16cid:durableId="318119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534"/>
    <w:rsid w:val="0000351F"/>
    <w:rsid w:val="00010BE3"/>
    <w:rsid w:val="00042EB2"/>
    <w:rsid w:val="00042F5E"/>
    <w:rsid w:val="00063F17"/>
    <w:rsid w:val="00064089"/>
    <w:rsid w:val="000A1F2F"/>
    <w:rsid w:val="000B04B0"/>
    <w:rsid w:val="000E2026"/>
    <w:rsid w:val="000F0F21"/>
    <w:rsid w:val="00101956"/>
    <w:rsid w:val="001040D0"/>
    <w:rsid w:val="00104E06"/>
    <w:rsid w:val="0012764B"/>
    <w:rsid w:val="001302BB"/>
    <w:rsid w:val="001305AE"/>
    <w:rsid w:val="00131D71"/>
    <w:rsid w:val="00156E78"/>
    <w:rsid w:val="0018221C"/>
    <w:rsid w:val="001859F3"/>
    <w:rsid w:val="00190FA7"/>
    <w:rsid w:val="001A1460"/>
    <w:rsid w:val="001B089F"/>
    <w:rsid w:val="001B0EAD"/>
    <w:rsid w:val="001B2CB7"/>
    <w:rsid w:val="001B3D80"/>
    <w:rsid w:val="001C0726"/>
    <w:rsid w:val="001C60FD"/>
    <w:rsid w:val="001C657F"/>
    <w:rsid w:val="001D0F9F"/>
    <w:rsid w:val="001F74DC"/>
    <w:rsid w:val="00207F4D"/>
    <w:rsid w:val="00213313"/>
    <w:rsid w:val="00224BA0"/>
    <w:rsid w:val="0023668B"/>
    <w:rsid w:val="00247040"/>
    <w:rsid w:val="00250E58"/>
    <w:rsid w:val="00256E31"/>
    <w:rsid w:val="00262A00"/>
    <w:rsid w:val="002632CD"/>
    <w:rsid w:val="00264B41"/>
    <w:rsid w:val="002735F7"/>
    <w:rsid w:val="0028398C"/>
    <w:rsid w:val="002972B4"/>
    <w:rsid w:val="002A1254"/>
    <w:rsid w:val="002A4EA8"/>
    <w:rsid w:val="002A5742"/>
    <w:rsid w:val="002C7BDD"/>
    <w:rsid w:val="002D3864"/>
    <w:rsid w:val="002E1C96"/>
    <w:rsid w:val="002F0381"/>
    <w:rsid w:val="002F11E3"/>
    <w:rsid w:val="00300928"/>
    <w:rsid w:val="00340DCC"/>
    <w:rsid w:val="00360B94"/>
    <w:rsid w:val="00362011"/>
    <w:rsid w:val="0036367B"/>
    <w:rsid w:val="00374479"/>
    <w:rsid w:val="00377071"/>
    <w:rsid w:val="00395AAB"/>
    <w:rsid w:val="003A45D9"/>
    <w:rsid w:val="003A5F38"/>
    <w:rsid w:val="003B42FA"/>
    <w:rsid w:val="003B5C41"/>
    <w:rsid w:val="003C63CD"/>
    <w:rsid w:val="003E117C"/>
    <w:rsid w:val="003E2862"/>
    <w:rsid w:val="003E6B3D"/>
    <w:rsid w:val="004119D1"/>
    <w:rsid w:val="00415F56"/>
    <w:rsid w:val="004228E0"/>
    <w:rsid w:val="004339AC"/>
    <w:rsid w:val="004371E3"/>
    <w:rsid w:val="0044409C"/>
    <w:rsid w:val="00453EBD"/>
    <w:rsid w:val="00465882"/>
    <w:rsid w:val="00466F02"/>
    <w:rsid w:val="00467B9A"/>
    <w:rsid w:val="00494414"/>
    <w:rsid w:val="004B3FA1"/>
    <w:rsid w:val="004C476B"/>
    <w:rsid w:val="004D4BA4"/>
    <w:rsid w:val="004D6A0C"/>
    <w:rsid w:val="004E03D9"/>
    <w:rsid w:val="004E7165"/>
    <w:rsid w:val="004F28BD"/>
    <w:rsid w:val="004F69B0"/>
    <w:rsid w:val="004F7AC0"/>
    <w:rsid w:val="0050061B"/>
    <w:rsid w:val="00500EAD"/>
    <w:rsid w:val="0050365E"/>
    <w:rsid w:val="00507284"/>
    <w:rsid w:val="0052314C"/>
    <w:rsid w:val="00524B1B"/>
    <w:rsid w:val="0052778D"/>
    <w:rsid w:val="00535958"/>
    <w:rsid w:val="005416E6"/>
    <w:rsid w:val="00544B1F"/>
    <w:rsid w:val="00550A5D"/>
    <w:rsid w:val="00566834"/>
    <w:rsid w:val="00577A17"/>
    <w:rsid w:val="00596B9F"/>
    <w:rsid w:val="005A1245"/>
    <w:rsid w:val="005A3F3F"/>
    <w:rsid w:val="005C1858"/>
    <w:rsid w:val="005C5706"/>
    <w:rsid w:val="005C5998"/>
    <w:rsid w:val="005D388E"/>
    <w:rsid w:val="00613233"/>
    <w:rsid w:val="006404F8"/>
    <w:rsid w:val="00645B5F"/>
    <w:rsid w:val="006473C0"/>
    <w:rsid w:val="00681D7A"/>
    <w:rsid w:val="0069423F"/>
    <w:rsid w:val="006A48F9"/>
    <w:rsid w:val="006B24DF"/>
    <w:rsid w:val="006B4E87"/>
    <w:rsid w:val="006C395F"/>
    <w:rsid w:val="006C3BEA"/>
    <w:rsid w:val="006D3A97"/>
    <w:rsid w:val="006E0602"/>
    <w:rsid w:val="006F759C"/>
    <w:rsid w:val="006F7D8D"/>
    <w:rsid w:val="00717EFA"/>
    <w:rsid w:val="007327FC"/>
    <w:rsid w:val="007367EE"/>
    <w:rsid w:val="00750466"/>
    <w:rsid w:val="00756C8F"/>
    <w:rsid w:val="00770E42"/>
    <w:rsid w:val="00771AFC"/>
    <w:rsid w:val="00772352"/>
    <w:rsid w:val="00774106"/>
    <w:rsid w:val="00774ED5"/>
    <w:rsid w:val="007923B9"/>
    <w:rsid w:val="007A30A6"/>
    <w:rsid w:val="007A385F"/>
    <w:rsid w:val="007A3AC1"/>
    <w:rsid w:val="007B50B2"/>
    <w:rsid w:val="007C4D56"/>
    <w:rsid w:val="007E623C"/>
    <w:rsid w:val="007F363B"/>
    <w:rsid w:val="00800A22"/>
    <w:rsid w:val="00803097"/>
    <w:rsid w:val="008103CB"/>
    <w:rsid w:val="00811EDD"/>
    <w:rsid w:val="00833D42"/>
    <w:rsid w:val="008365B0"/>
    <w:rsid w:val="0086611F"/>
    <w:rsid w:val="00874581"/>
    <w:rsid w:val="008926C8"/>
    <w:rsid w:val="00895436"/>
    <w:rsid w:val="008A394E"/>
    <w:rsid w:val="008C02F6"/>
    <w:rsid w:val="008E015C"/>
    <w:rsid w:val="008E74FE"/>
    <w:rsid w:val="008F42B7"/>
    <w:rsid w:val="008F4C61"/>
    <w:rsid w:val="0091082D"/>
    <w:rsid w:val="00913DDD"/>
    <w:rsid w:val="00930958"/>
    <w:rsid w:val="00934A55"/>
    <w:rsid w:val="00935648"/>
    <w:rsid w:val="00954D3A"/>
    <w:rsid w:val="00971483"/>
    <w:rsid w:val="00986631"/>
    <w:rsid w:val="00986D55"/>
    <w:rsid w:val="00994686"/>
    <w:rsid w:val="009A5A19"/>
    <w:rsid w:val="009C7E5F"/>
    <w:rsid w:val="009D1E31"/>
    <w:rsid w:val="009D447C"/>
    <w:rsid w:val="009E5520"/>
    <w:rsid w:val="009E7637"/>
    <w:rsid w:val="00A16F5F"/>
    <w:rsid w:val="00A33AD6"/>
    <w:rsid w:val="00A34972"/>
    <w:rsid w:val="00A36BDD"/>
    <w:rsid w:val="00A413CC"/>
    <w:rsid w:val="00A43D09"/>
    <w:rsid w:val="00A44A82"/>
    <w:rsid w:val="00A459A9"/>
    <w:rsid w:val="00A5462E"/>
    <w:rsid w:val="00A551E0"/>
    <w:rsid w:val="00A55BFB"/>
    <w:rsid w:val="00A56974"/>
    <w:rsid w:val="00A61E00"/>
    <w:rsid w:val="00A6290D"/>
    <w:rsid w:val="00A849CB"/>
    <w:rsid w:val="00A92CFF"/>
    <w:rsid w:val="00AA332A"/>
    <w:rsid w:val="00AA73CF"/>
    <w:rsid w:val="00AB0A42"/>
    <w:rsid w:val="00AB41A9"/>
    <w:rsid w:val="00AD017C"/>
    <w:rsid w:val="00AD0E76"/>
    <w:rsid w:val="00AD2C1A"/>
    <w:rsid w:val="00AE7ABD"/>
    <w:rsid w:val="00AF13F8"/>
    <w:rsid w:val="00B0393E"/>
    <w:rsid w:val="00B115E4"/>
    <w:rsid w:val="00B17088"/>
    <w:rsid w:val="00B21D6D"/>
    <w:rsid w:val="00B23E76"/>
    <w:rsid w:val="00B35463"/>
    <w:rsid w:val="00B44F27"/>
    <w:rsid w:val="00B76339"/>
    <w:rsid w:val="00B83E5E"/>
    <w:rsid w:val="00B86D79"/>
    <w:rsid w:val="00B9716D"/>
    <w:rsid w:val="00BC11D8"/>
    <w:rsid w:val="00BC40C7"/>
    <w:rsid w:val="00BE4651"/>
    <w:rsid w:val="00BE669F"/>
    <w:rsid w:val="00C0083B"/>
    <w:rsid w:val="00C10A18"/>
    <w:rsid w:val="00C12AE8"/>
    <w:rsid w:val="00C14BF9"/>
    <w:rsid w:val="00C23696"/>
    <w:rsid w:val="00C254C3"/>
    <w:rsid w:val="00C306FB"/>
    <w:rsid w:val="00C32C4C"/>
    <w:rsid w:val="00C4539E"/>
    <w:rsid w:val="00C505C2"/>
    <w:rsid w:val="00C53687"/>
    <w:rsid w:val="00C77809"/>
    <w:rsid w:val="00CA1178"/>
    <w:rsid w:val="00CD316E"/>
    <w:rsid w:val="00CE5AE4"/>
    <w:rsid w:val="00D0538F"/>
    <w:rsid w:val="00D16A38"/>
    <w:rsid w:val="00D33A5C"/>
    <w:rsid w:val="00D36834"/>
    <w:rsid w:val="00D4519A"/>
    <w:rsid w:val="00D518E4"/>
    <w:rsid w:val="00D67E8E"/>
    <w:rsid w:val="00D744AC"/>
    <w:rsid w:val="00DA1517"/>
    <w:rsid w:val="00DA23D3"/>
    <w:rsid w:val="00DA2AAD"/>
    <w:rsid w:val="00DA2FA9"/>
    <w:rsid w:val="00DA4FA2"/>
    <w:rsid w:val="00DA58F6"/>
    <w:rsid w:val="00DA59B1"/>
    <w:rsid w:val="00DC56D3"/>
    <w:rsid w:val="00DD37DF"/>
    <w:rsid w:val="00DE23D5"/>
    <w:rsid w:val="00DE64E5"/>
    <w:rsid w:val="00E13247"/>
    <w:rsid w:val="00E23371"/>
    <w:rsid w:val="00E46DAC"/>
    <w:rsid w:val="00E54340"/>
    <w:rsid w:val="00E56883"/>
    <w:rsid w:val="00E70111"/>
    <w:rsid w:val="00E71C5D"/>
    <w:rsid w:val="00E7779A"/>
    <w:rsid w:val="00E95EA7"/>
    <w:rsid w:val="00E97002"/>
    <w:rsid w:val="00EC441D"/>
    <w:rsid w:val="00EC4591"/>
    <w:rsid w:val="00EC4664"/>
    <w:rsid w:val="00ED7C5F"/>
    <w:rsid w:val="00EF07E8"/>
    <w:rsid w:val="00EF241B"/>
    <w:rsid w:val="00F051EC"/>
    <w:rsid w:val="00F17AFF"/>
    <w:rsid w:val="00F333D5"/>
    <w:rsid w:val="00F37A07"/>
    <w:rsid w:val="00F37ACE"/>
    <w:rsid w:val="00F43810"/>
    <w:rsid w:val="00F66181"/>
    <w:rsid w:val="00F8524D"/>
    <w:rsid w:val="00F90F24"/>
    <w:rsid w:val="00F940BB"/>
    <w:rsid w:val="00FA3534"/>
    <w:rsid w:val="00FB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F04C7B"/>
  <w15:docId w15:val="{4D96DA09-D149-FB4F-A2C4-A318BAC83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anrope" w:eastAsia="Manrope" w:hAnsi="Manrope" w:cs="Manrope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110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D316E"/>
    <w:pPr>
      <w:spacing w:before="240" w:after="240"/>
    </w:pPr>
    <w:rPr>
      <w:sz w:val="24"/>
      <w:szCs w:val="20"/>
    </w:rPr>
  </w:style>
  <w:style w:type="paragraph" w:styleId="Title">
    <w:name w:val="Title"/>
    <w:basedOn w:val="Normal"/>
    <w:link w:val="TitleChar"/>
    <w:uiPriority w:val="10"/>
    <w:qFormat/>
    <w:pPr>
      <w:spacing w:line="308" w:lineRule="exact"/>
      <w:ind w:left="11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072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7284"/>
    <w:rPr>
      <w:rFonts w:ascii="Manrope" w:eastAsia="Manrope" w:hAnsi="Manrope" w:cs="Manrope"/>
    </w:rPr>
  </w:style>
  <w:style w:type="paragraph" w:styleId="Footer">
    <w:name w:val="footer"/>
    <w:basedOn w:val="Normal"/>
    <w:link w:val="FooterChar"/>
    <w:uiPriority w:val="99"/>
    <w:unhideWhenUsed/>
    <w:rsid w:val="005072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7284"/>
    <w:rPr>
      <w:rFonts w:ascii="Manrope" w:eastAsia="Manrope" w:hAnsi="Manrope" w:cs="Manrope"/>
    </w:rPr>
  </w:style>
  <w:style w:type="character" w:customStyle="1" w:styleId="Heading1Char">
    <w:name w:val="Heading 1 Char"/>
    <w:basedOn w:val="DefaultParagraphFont"/>
    <w:link w:val="Heading1"/>
    <w:uiPriority w:val="9"/>
    <w:rsid w:val="00507284"/>
    <w:rPr>
      <w:rFonts w:ascii="Manrope" w:eastAsia="Manrope" w:hAnsi="Manrope" w:cs="Manrope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D316E"/>
    <w:rPr>
      <w:rFonts w:ascii="Manrope" w:eastAsia="Manrope" w:hAnsi="Manrope" w:cs="Manrope"/>
      <w:sz w:val="24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507284"/>
    <w:rPr>
      <w:rFonts w:ascii="Manrope" w:eastAsia="Manrope" w:hAnsi="Manrope" w:cs="Manrope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7367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5445A33AFAEC419A41B44D69E6129F" ma:contentTypeVersion="18" ma:contentTypeDescription="Create a new document." ma:contentTypeScope="" ma:versionID="0b35a3a2ddc1a7379da584d1017a675c">
  <xsd:schema xmlns:xsd="http://www.w3.org/2001/XMLSchema" xmlns:xs="http://www.w3.org/2001/XMLSchema" xmlns:p="http://schemas.microsoft.com/office/2006/metadata/properties" xmlns:ns2="997cdd1e-e429-4b09-99d2-d895aefd500f" xmlns:ns3="a3ce718d-f813-4adc-8824-5d044fc7674a" targetNamespace="http://schemas.microsoft.com/office/2006/metadata/properties" ma:root="true" ma:fieldsID="0987f44e3cec8068723d8ef6cfc5de7e" ns2:_="" ns3:_="">
    <xsd:import namespace="997cdd1e-e429-4b09-99d2-d895aefd500f"/>
    <xsd:import namespace="a3ce718d-f813-4adc-8824-5d044fc767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DateandTim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cdd1e-e429-4b09-99d2-d895aefd5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DateandTime" ma:index="21" nillable="true" ma:displayName="Date and Time" ma:format="DateOnly" ma:internalName="DateandTime">
      <xsd:simpleType>
        <xsd:restriction base="dms:DateTim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7ad60de0-1a06-47ac-a17b-03c64138ab1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ce718d-f813-4adc-8824-5d044fc767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6002303e-3aac-4036-a93f-05678b6d1e37}" ma:internalName="TaxCatchAll" ma:showField="CatchAllData" ma:web="a3ce718d-f813-4adc-8824-5d044fc767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2B1CB2-70F2-4170-8E5A-7E3FB895ED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cdd1e-e429-4b09-99d2-d895aefd500f"/>
    <ds:schemaRef ds:uri="a3ce718d-f813-4adc-8824-5d044fc767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FC7DDE-C57C-714B-A22D-702680DBC7C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391A5F-C750-4FC6-89DC-8A8431D8D3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3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Sewell</dc:creator>
  <cp:lastModifiedBy>Rob Beadling (Mechanical Engineering)</cp:lastModifiedBy>
  <cp:revision>197</cp:revision>
  <dcterms:created xsi:type="dcterms:W3CDTF">2025-06-06T07:29:00Z</dcterms:created>
  <dcterms:modified xsi:type="dcterms:W3CDTF">2025-09-05T08:18:00Z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2023-09-11T00:00:00Z</vt:filetime>
  </property>
  <property fmtid="{D5CDD505-2E9C-101B-9397-08002B2CF9AE}" pid="3" name="Creator">
    <vt:lpwstr>Adobe InDesign 18.5 (Macintosh)</vt:lpwstr>
  </property>
  <property fmtid="{D5CDD505-2E9C-101B-9397-08002B2CF9AE}" pid="4" name="LastSaved">
    <vt:filetime>2023-10-06T00:00:00Z</vt:filetime>
  </property>
  <property fmtid="{D5CDD505-2E9C-101B-9397-08002B2CF9AE}" pid="5" name="Producer">
    <vt:lpwstr>Adobe PDF Library 17.0</vt:lpwstr>
  </property>
</Properties>
</file>